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38FA" w14:textId="1A13AE90" w:rsidR="00610967" w:rsidRDefault="00161E69" w:rsidP="009305A1">
      <w:pPr>
        <w:jc w:val="center"/>
        <w:rPr>
          <w:rFonts w:ascii="Arial" w:hAnsi="Arial" w:cs="Arial"/>
          <w:b/>
          <w:caps/>
          <w:sz w:val="20"/>
          <w:lang w:val="en-CA"/>
        </w:rPr>
      </w:pPr>
      <w:r>
        <w:rPr>
          <w:rFonts w:ascii="Arial" w:hAnsi="Arial" w:cs="Arial"/>
          <w:b/>
          <w:caps/>
          <w:noProof/>
          <w:sz w:val="20"/>
        </w:rPr>
        <mc:AlternateContent>
          <mc:Choice Requires="wps">
            <w:drawing>
              <wp:anchor distT="0" distB="0" distL="114300" distR="114300" simplePos="0" relativeHeight="251671552" behindDoc="0" locked="0" layoutInCell="1" allowOverlap="1" wp14:anchorId="36F3E39F" wp14:editId="4CC32C33">
                <wp:simplePos x="0" y="0"/>
                <wp:positionH relativeFrom="column">
                  <wp:posOffset>2788467</wp:posOffset>
                </wp:positionH>
                <wp:positionV relativeFrom="paragraph">
                  <wp:posOffset>-196347</wp:posOffset>
                </wp:positionV>
                <wp:extent cx="3371850" cy="162057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1620570"/>
                        </a:xfrm>
                        <a:prstGeom prst="rect">
                          <a:avLst/>
                        </a:prstGeom>
                        <a:noFill/>
                        <a:ln w="6350">
                          <a:noFill/>
                        </a:ln>
                      </wps:spPr>
                      <wps:txb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5EB9CC31" w14:textId="3199929D" w:rsidR="00161E69" w:rsidRPr="004A502D" w:rsidRDefault="00F11EF7" w:rsidP="00161E69">
                            <w:pPr>
                              <w:rPr>
                                <w:rFonts w:ascii="Arial" w:hAnsi="Arial"/>
                                <w:b/>
                                <w:bCs/>
                                <w:color w:val="31849B" w:themeColor="accent5" w:themeShade="BF"/>
                                <w:sz w:val="40"/>
                                <w:szCs w:val="40"/>
                                <w:lang w:val="en-CA"/>
                              </w:rPr>
                            </w:pPr>
                            <w:r w:rsidRPr="004A502D">
                              <w:rPr>
                                <w:rFonts w:ascii="Arial" w:hAnsi="Arial"/>
                                <w:b/>
                                <w:bCs/>
                                <w:color w:val="31849B" w:themeColor="accent5" w:themeShade="BF"/>
                                <w:sz w:val="40"/>
                                <w:szCs w:val="40"/>
                                <w:lang w:val="en-CA"/>
                              </w:rPr>
                              <w:t>TERMS OF REFERENCE</w:t>
                            </w:r>
                            <w:r w:rsidR="0095788F" w:rsidRPr="004A502D">
                              <w:rPr>
                                <w:rFonts w:ascii="Arial" w:hAnsi="Arial"/>
                                <w:b/>
                                <w:bCs/>
                                <w:color w:val="31849B" w:themeColor="accent5" w:themeShade="BF"/>
                                <w:sz w:val="40"/>
                                <w:szCs w:val="40"/>
                                <w:lang w:val="en-CA"/>
                              </w:rPr>
                              <w:t xml:space="preserve"> TEMPLATE</w:t>
                            </w:r>
                            <w:r w:rsidR="00161E69" w:rsidRPr="00C76ED3">
                              <w:rPr>
                                <w:rFonts w:ascii="Arial" w:hAnsi="Arial"/>
                                <w:color w:val="0070C0"/>
                                <w:sz w:val="20"/>
                                <w:szCs w:val="20"/>
                                <w:lang w:val="en-CA"/>
                              </w:rPr>
                              <w:t xml:space="preserve">       </w:t>
                            </w:r>
                            <w:r w:rsidR="00161E69" w:rsidRPr="00C76ED3">
                              <w:rPr>
                                <w:rFonts w:ascii="Arial" w:hAnsi="Arial"/>
                                <w:color w:val="0070C0"/>
                                <w:sz w:val="20"/>
                                <w:szCs w:val="20"/>
                                <w:lang w:val="en-CA"/>
                              </w:rPr>
                              <w:tab/>
                            </w:r>
                            <w:r w:rsidR="00161E69" w:rsidRPr="00C76ED3">
                              <w:rPr>
                                <w:rFonts w:ascii="Arial" w:hAnsi="Arial"/>
                                <w:color w:val="0070C0"/>
                                <w:sz w:val="20"/>
                                <w:szCs w:val="20"/>
                                <w:lang w:val="en-CA"/>
                              </w:rPr>
                              <w:tab/>
                              <w:t xml:space="preserve">          </w:t>
                            </w:r>
                            <w:r w:rsidR="00161E69" w:rsidRPr="00C76ED3">
                              <w:rPr>
                                <w:rFonts w:ascii="Arial" w:hAnsi="Arial"/>
                                <w:color w:val="0070C0"/>
                                <w:sz w:val="20"/>
                                <w:szCs w:val="20"/>
                                <w:lang w:val="en-CA"/>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F3E39F" id="_x0000_t202" coordsize="21600,21600" o:spt="202" path="m,l,21600r21600,l21600,xe">
                <v:stroke joinstyle="miter"/>
                <v:path gradientshapeok="t" o:connecttype="rect"/>
              </v:shapetype>
              <v:shape id="Text Box 4" o:spid="_x0000_s1026" type="#_x0000_t202" style="position:absolute;left:0;text-align:left;margin-left:219.55pt;margin-top:-15.45pt;width:265.5pt;height:1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" filled="f" stroked="f" strokeweight=".5pt">
                <v:textbo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5EB9CC31" w14:textId="3199929D" w:rsidR="00161E69" w:rsidRPr="004A502D" w:rsidRDefault="00F11EF7" w:rsidP="00161E69">
                      <w:pPr>
                        <w:rPr>
                          <w:rFonts w:ascii="Arial" w:hAnsi="Arial"/>
                          <w:b/>
                          <w:bCs/>
                          <w:color w:val="31849B" w:themeColor="accent5" w:themeShade="BF"/>
                          <w:sz w:val="40"/>
                          <w:szCs w:val="40"/>
                          <w:lang w:val="en-CA"/>
                        </w:rPr>
                      </w:pPr>
                      <w:r w:rsidRPr="004A502D">
                        <w:rPr>
                          <w:rFonts w:ascii="Arial" w:hAnsi="Arial"/>
                          <w:b/>
                          <w:bCs/>
                          <w:color w:val="31849B" w:themeColor="accent5" w:themeShade="BF"/>
                          <w:sz w:val="40"/>
                          <w:szCs w:val="40"/>
                          <w:lang w:val="en-CA"/>
                        </w:rPr>
                        <w:t>TERMS OF REFERENCE</w:t>
                      </w:r>
                      <w:r w:rsidR="0095788F" w:rsidRPr="004A502D">
                        <w:rPr>
                          <w:rFonts w:ascii="Arial" w:hAnsi="Arial"/>
                          <w:b/>
                          <w:bCs/>
                          <w:color w:val="31849B" w:themeColor="accent5" w:themeShade="BF"/>
                          <w:sz w:val="40"/>
                          <w:szCs w:val="40"/>
                          <w:lang w:val="en-CA"/>
                        </w:rPr>
                        <w:t xml:space="preserve"> TEMPLATE</w:t>
                      </w:r>
                      <w:r w:rsidR="00161E69" w:rsidRPr="00C76ED3">
                        <w:rPr>
                          <w:rFonts w:ascii="Arial" w:hAnsi="Arial"/>
                          <w:color w:val="0070C0"/>
                          <w:sz w:val="20"/>
                          <w:szCs w:val="20"/>
                          <w:lang w:val="en-CA"/>
                        </w:rPr>
                        <w:t xml:space="preserve">       </w:t>
                      </w:r>
                      <w:r w:rsidR="00161E69" w:rsidRPr="00C76ED3">
                        <w:rPr>
                          <w:rFonts w:ascii="Arial" w:hAnsi="Arial"/>
                          <w:color w:val="0070C0"/>
                          <w:sz w:val="20"/>
                          <w:szCs w:val="20"/>
                          <w:lang w:val="en-CA"/>
                        </w:rPr>
                        <w:tab/>
                      </w:r>
                      <w:r w:rsidR="00161E69" w:rsidRPr="00C76ED3">
                        <w:rPr>
                          <w:rFonts w:ascii="Arial" w:hAnsi="Arial"/>
                          <w:color w:val="0070C0"/>
                          <w:sz w:val="20"/>
                          <w:szCs w:val="20"/>
                          <w:lang w:val="en-CA"/>
                        </w:rPr>
                        <w:tab/>
                        <w:t xml:space="preserve">          </w:t>
                      </w:r>
                      <w:r w:rsidR="00161E69" w:rsidRPr="00C76ED3">
                        <w:rPr>
                          <w:rFonts w:ascii="Arial" w:hAnsi="Arial"/>
                          <w:color w:val="0070C0"/>
                          <w:sz w:val="20"/>
                          <w:szCs w:val="20"/>
                          <w:lang w:val="en-CA"/>
                        </w:rPr>
                        <w:softHyphen/>
                      </w:r>
                    </w:p>
                  </w:txbxContent>
                </v:textbox>
              </v:shape>
            </w:pict>
          </mc:Fallback>
        </mc:AlternateContent>
      </w:r>
      <w:r w:rsidR="003625F8">
        <w:rPr>
          <w:rFonts w:ascii="Arial" w:hAnsi="Arial" w:cs="Arial"/>
          <w:b/>
          <w:caps/>
          <w:noProof/>
          <w:sz w:val="20"/>
        </w:rPr>
        <w:drawing>
          <wp:anchor distT="0" distB="0" distL="114300" distR="114300" simplePos="0" relativeHeight="251672576" behindDoc="1" locked="0" layoutInCell="1" allowOverlap="1" wp14:anchorId="0C35EB7E" wp14:editId="41586374">
            <wp:simplePos x="0" y="0"/>
            <wp:positionH relativeFrom="column">
              <wp:posOffset>-914401</wp:posOffset>
            </wp:positionH>
            <wp:positionV relativeFrom="paragraph">
              <wp:posOffset>-857250</wp:posOffset>
            </wp:positionV>
            <wp:extent cx="7776927" cy="361510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7792605" cy="3622396"/>
                    </a:xfrm>
                    <a:prstGeom prst="rect">
                      <a:avLst/>
                    </a:prstGeom>
                  </pic:spPr>
                </pic:pic>
              </a:graphicData>
            </a:graphic>
            <wp14:sizeRelH relativeFrom="page">
              <wp14:pctWidth>0</wp14:pctWidth>
            </wp14:sizeRelH>
            <wp14:sizeRelV relativeFrom="page">
              <wp14:pctHeight>0</wp14:pctHeight>
            </wp14:sizeRelV>
          </wp:anchor>
        </w:drawing>
      </w:r>
    </w:p>
    <w:p w14:paraId="1503F186" w14:textId="2211A62E" w:rsidR="00B73189" w:rsidRDefault="00B73189" w:rsidP="009305A1">
      <w:pPr>
        <w:jc w:val="center"/>
        <w:rPr>
          <w:rFonts w:ascii="Arial" w:hAnsi="Arial" w:cs="Arial"/>
          <w:b/>
          <w:caps/>
          <w:sz w:val="20"/>
          <w:lang w:val="en-CA"/>
        </w:rPr>
      </w:pPr>
    </w:p>
    <w:p w14:paraId="0B157831" w14:textId="59EFC229" w:rsidR="00B73189" w:rsidRDefault="00B73189" w:rsidP="009305A1">
      <w:pPr>
        <w:jc w:val="center"/>
        <w:rPr>
          <w:rFonts w:ascii="Arial" w:hAnsi="Arial" w:cs="Arial"/>
          <w:b/>
          <w:caps/>
          <w:sz w:val="20"/>
          <w:lang w:val="en-CA"/>
        </w:rPr>
      </w:pPr>
    </w:p>
    <w:p w14:paraId="7F3E3A6E" w14:textId="58722C00" w:rsidR="00B73189" w:rsidRDefault="00B73189" w:rsidP="009305A1">
      <w:pPr>
        <w:jc w:val="center"/>
        <w:rPr>
          <w:rFonts w:ascii="Arial" w:hAnsi="Arial" w:cs="Arial"/>
          <w:b/>
          <w:caps/>
          <w:sz w:val="20"/>
          <w:lang w:val="en-CA"/>
        </w:rPr>
      </w:pPr>
    </w:p>
    <w:p w14:paraId="1DA7C048" w14:textId="317B01F7" w:rsidR="00F26A64" w:rsidRDefault="00F26A64" w:rsidP="009305A1">
      <w:pPr>
        <w:jc w:val="center"/>
        <w:rPr>
          <w:rFonts w:ascii="Arial" w:hAnsi="Arial" w:cs="Arial"/>
          <w:b/>
          <w:caps/>
          <w:sz w:val="20"/>
          <w:lang w:val="en-CA"/>
        </w:rPr>
      </w:pPr>
    </w:p>
    <w:p w14:paraId="49A98A5D" w14:textId="2296AADC" w:rsidR="00F26A64" w:rsidRDefault="00F26A64" w:rsidP="009305A1">
      <w:pPr>
        <w:jc w:val="center"/>
        <w:rPr>
          <w:rFonts w:ascii="Arial" w:hAnsi="Arial" w:cs="Arial"/>
          <w:b/>
          <w:caps/>
          <w:sz w:val="20"/>
          <w:lang w:val="en-CA"/>
        </w:rPr>
      </w:pPr>
    </w:p>
    <w:p w14:paraId="654D83F1" w14:textId="3BD71707" w:rsidR="00F26A64" w:rsidRDefault="00F26A64" w:rsidP="009305A1">
      <w:pPr>
        <w:jc w:val="center"/>
        <w:rPr>
          <w:rFonts w:ascii="Arial" w:hAnsi="Arial" w:cs="Arial"/>
          <w:b/>
          <w:caps/>
          <w:sz w:val="20"/>
          <w:lang w:val="en-CA"/>
        </w:rPr>
      </w:pPr>
    </w:p>
    <w:p w14:paraId="42D47079" w14:textId="2F54F6F5" w:rsidR="00F26A64" w:rsidRDefault="00F26A64" w:rsidP="009305A1">
      <w:pPr>
        <w:jc w:val="center"/>
        <w:rPr>
          <w:rFonts w:ascii="Arial" w:hAnsi="Arial" w:cs="Arial"/>
          <w:b/>
          <w:caps/>
          <w:sz w:val="20"/>
          <w:lang w:val="en-CA"/>
        </w:rPr>
      </w:pPr>
    </w:p>
    <w:p w14:paraId="6CD4722B" w14:textId="2ACD2EBA" w:rsidR="00F26A64" w:rsidRDefault="00F26A64" w:rsidP="009305A1">
      <w:pPr>
        <w:jc w:val="center"/>
        <w:rPr>
          <w:rFonts w:ascii="Arial" w:hAnsi="Arial" w:cs="Arial"/>
          <w:b/>
          <w:caps/>
          <w:sz w:val="20"/>
          <w:lang w:val="en-CA"/>
        </w:rPr>
      </w:pPr>
    </w:p>
    <w:p w14:paraId="2BAC8E67" w14:textId="0689D9E2" w:rsidR="00F26A64" w:rsidRDefault="00F26A64" w:rsidP="009305A1">
      <w:pPr>
        <w:jc w:val="center"/>
        <w:rPr>
          <w:rFonts w:ascii="Arial" w:hAnsi="Arial" w:cs="Arial"/>
          <w:b/>
          <w:caps/>
          <w:sz w:val="20"/>
          <w:lang w:val="en-CA"/>
        </w:rPr>
      </w:pPr>
    </w:p>
    <w:p w14:paraId="46657117" w14:textId="001C8942" w:rsidR="00F26A64" w:rsidRDefault="0058456A" w:rsidP="009305A1">
      <w:pPr>
        <w:jc w:val="center"/>
        <w:rPr>
          <w:rFonts w:ascii="Arial" w:hAnsi="Arial" w:cs="Arial"/>
          <w:b/>
          <w:caps/>
          <w:sz w:val="20"/>
          <w:lang w:val="en-CA"/>
        </w:rPr>
      </w:pPr>
      <w:r>
        <w:rPr>
          <w:rFonts w:ascii="Arial" w:hAnsi="Arial" w:cs="Arial"/>
          <w:b/>
          <w:caps/>
          <w:noProof/>
          <w:sz w:val="20"/>
        </w:rPr>
        <mc:AlternateContent>
          <mc:Choice Requires="wpg">
            <w:drawing>
              <wp:anchor distT="0" distB="0" distL="114300" distR="114300" simplePos="0" relativeHeight="251674624" behindDoc="0" locked="0" layoutInCell="1" allowOverlap="1" wp14:anchorId="331AB04E" wp14:editId="2F646F89">
                <wp:simplePos x="0" y="0"/>
                <wp:positionH relativeFrom="column">
                  <wp:posOffset>4865701</wp:posOffset>
                </wp:positionH>
                <wp:positionV relativeFrom="paragraph">
                  <wp:posOffset>31115</wp:posOffset>
                </wp:positionV>
                <wp:extent cx="1433309" cy="592059"/>
                <wp:effectExtent l="0" t="12700" r="1905" b="5080"/>
                <wp:wrapNone/>
                <wp:docPr id="5" name="Group 5"/>
                <wp:cNvGraphicFramePr/>
                <a:graphic xmlns:a="http://schemas.openxmlformats.org/drawingml/2006/main">
                  <a:graphicData uri="http://schemas.microsoft.com/office/word/2010/wordprocessingGroup">
                    <wpg:wgp>
                      <wpg:cNvGrpSpPr/>
                      <wpg:grpSpPr>
                        <a:xfrm>
                          <a:off x="0" y="0"/>
                          <a:ext cx="1433309" cy="592059"/>
                          <a:chOff x="0" y="0"/>
                          <a:chExt cx="1433309" cy="592059"/>
                        </a:xfrm>
                      </wpg:grpSpPr>
                      <wps:wsp>
                        <wps:cNvPr id="6" name="Right Arrow 6"/>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24C4AAFB" w14:textId="77777777" w:rsidR="0058456A" w:rsidRPr="00AD5C92" w:rsidRDefault="0058456A" w:rsidP="0058456A">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1AB04E" id="Group 5" o:spid="_x0000_s1027" style="position:absolute;left:0;text-align:left;margin-left:383.15pt;margin-top:2.45pt;width:112.85pt;height:46.6pt;z-index:251674624" coordsize="143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width:3098;height:2197;rotation:-233568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" adj="13943" fillcolor="#92cddc [1944]" stroked="f" strokeweight="2pt"/>
                <v:shape id="Text Box 2" o:spid="_x0000_s1029" type="#_x0000_t202" style="position:absolute;left:2172;top:1412;width:12161;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" fillcolor="#daeef3 [664]" stroked="f">
                  <v:textbox>
                    <w:txbxContent>
                      <w:p w14:paraId="24C4AAFB" w14:textId="77777777" w:rsidR="0058456A" w:rsidRPr="00AD5C92" w:rsidRDefault="0058456A" w:rsidP="0058456A">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v:textbox>
                </v:shape>
              </v:group>
            </w:pict>
          </mc:Fallback>
        </mc:AlternateContent>
      </w:r>
    </w:p>
    <w:p w14:paraId="5606F191" w14:textId="11B1A763" w:rsidR="00F26A64" w:rsidRDefault="00F26A64" w:rsidP="009305A1">
      <w:pPr>
        <w:jc w:val="center"/>
        <w:rPr>
          <w:rFonts w:ascii="Arial" w:hAnsi="Arial" w:cs="Arial"/>
          <w:b/>
          <w:caps/>
          <w:sz w:val="20"/>
          <w:lang w:val="en-CA"/>
        </w:rPr>
      </w:pPr>
    </w:p>
    <w:p w14:paraId="12EEB7CB" w14:textId="5A6172FC" w:rsidR="00F26A64" w:rsidRDefault="00F26A64" w:rsidP="009305A1">
      <w:pPr>
        <w:jc w:val="center"/>
        <w:rPr>
          <w:rFonts w:ascii="Arial" w:hAnsi="Arial" w:cs="Arial"/>
          <w:b/>
          <w:caps/>
          <w:sz w:val="20"/>
          <w:lang w:val="en-CA"/>
        </w:rPr>
      </w:pPr>
    </w:p>
    <w:p w14:paraId="3AF2DD40" w14:textId="32FCB5F6" w:rsidR="008C073F" w:rsidRDefault="00937C67" w:rsidP="00937C67">
      <w:pPr>
        <w:spacing w:line="280" w:lineRule="exact"/>
        <w:rPr>
          <w:rFonts w:ascii="Arial" w:hAnsi="Arial" w:cs="Arial"/>
          <w:sz w:val="20"/>
          <w:szCs w:val="20"/>
          <w:lang w:val="en-CA"/>
        </w:rPr>
      </w:pPr>
      <w:r w:rsidRPr="00937C67">
        <w:rPr>
          <w:rFonts w:ascii="Arial" w:hAnsi="Arial" w:cs="Arial"/>
          <w:sz w:val="20"/>
          <w:szCs w:val="20"/>
          <w:lang w:val="en-CA"/>
        </w:rPr>
        <w:t xml:space="preserve"> </w:t>
      </w:r>
    </w:p>
    <w:p w14:paraId="23DD7EBA" w14:textId="3AB033B5" w:rsidR="00161E69" w:rsidRDefault="00161E69" w:rsidP="00937C67">
      <w:pPr>
        <w:spacing w:line="280" w:lineRule="exact"/>
        <w:rPr>
          <w:rFonts w:ascii="Arial" w:hAnsi="Arial" w:cs="Arial"/>
          <w:sz w:val="20"/>
          <w:szCs w:val="20"/>
          <w:lang w:val="en-CA"/>
        </w:rPr>
      </w:pPr>
    </w:p>
    <w:p w14:paraId="32F00BFA" w14:textId="4E41E9D2" w:rsidR="00161E69" w:rsidRDefault="00161E69" w:rsidP="00937C67">
      <w:pPr>
        <w:spacing w:line="280" w:lineRule="exact"/>
        <w:rPr>
          <w:rFonts w:ascii="Arial" w:hAnsi="Arial" w:cs="Arial"/>
          <w:sz w:val="20"/>
          <w:szCs w:val="20"/>
          <w:lang w:val="en-CA"/>
        </w:rPr>
      </w:pPr>
    </w:p>
    <w:p w14:paraId="5D4A0D12" w14:textId="06AF88D6" w:rsidR="00161E69" w:rsidRDefault="00161E69" w:rsidP="00937C67">
      <w:pPr>
        <w:spacing w:line="280" w:lineRule="exact"/>
        <w:rPr>
          <w:rFonts w:ascii="Arial" w:hAnsi="Arial" w:cs="Arial"/>
          <w:sz w:val="20"/>
          <w:szCs w:val="20"/>
          <w:lang w:val="en-CA"/>
        </w:rPr>
      </w:pPr>
    </w:p>
    <w:p w14:paraId="60261F4B" w14:textId="318B5764" w:rsidR="00161E69" w:rsidRDefault="00161E69" w:rsidP="00937C67">
      <w:pPr>
        <w:spacing w:line="280" w:lineRule="exact"/>
        <w:rPr>
          <w:rFonts w:ascii="Arial" w:hAnsi="Arial" w:cs="Arial"/>
          <w:sz w:val="20"/>
          <w:szCs w:val="20"/>
          <w:lang w:val="en-CA"/>
        </w:rPr>
      </w:pPr>
    </w:p>
    <w:p w14:paraId="67F45A84" w14:textId="77777777" w:rsidR="00DF4319" w:rsidRDefault="00DF4319" w:rsidP="00161E69">
      <w:pPr>
        <w:spacing w:line="280" w:lineRule="exact"/>
        <w:rPr>
          <w:rFonts w:ascii="Arial" w:hAnsi="Arial" w:cs="Arial"/>
          <w:i/>
          <w:iCs/>
          <w:sz w:val="20"/>
          <w:szCs w:val="20"/>
          <w:lang w:val="en-CA"/>
        </w:rPr>
      </w:pPr>
    </w:p>
    <w:p w14:paraId="3C92FBBE" w14:textId="12AF3E43" w:rsidR="00161E69" w:rsidRPr="00FC3DC0" w:rsidRDefault="00161E69" w:rsidP="00161E69">
      <w:pPr>
        <w:spacing w:line="280" w:lineRule="exact"/>
        <w:rPr>
          <w:rFonts w:ascii="Arial" w:hAnsi="Arial" w:cs="Arial"/>
          <w:i/>
          <w:sz w:val="20"/>
          <w:szCs w:val="20"/>
          <w:lang w:val="en-CA"/>
        </w:rPr>
      </w:pPr>
      <w:r w:rsidRPr="00FC3DC0">
        <w:rPr>
          <w:rFonts w:ascii="Arial" w:hAnsi="Arial" w:cs="Arial"/>
          <w:i/>
          <w:sz w:val="20"/>
          <w:szCs w:val="20"/>
          <w:lang w:val="en-CA"/>
        </w:rPr>
        <w:t>A Terms of Reference (TOR) should be developed and reviewed regularly for each major Athlete Representative (AR) position of the NSO (i.e. Athlete Representative, Athlete Director, Athletes’ Council Chair, etc.). The TOR should include guidelines for the eligibility and terms of the position, as well as the election process of the position. The following is a template of what sections should be included in a TOR with examples.</w:t>
      </w:r>
    </w:p>
    <w:p w14:paraId="4BD706FC" w14:textId="41C4D721" w:rsidR="008D2A14" w:rsidRDefault="008D2A14" w:rsidP="00161E69">
      <w:pPr>
        <w:spacing w:line="280" w:lineRule="exact"/>
        <w:rPr>
          <w:rFonts w:ascii="Arial" w:hAnsi="Arial" w:cs="Arial"/>
          <w:i/>
          <w:iCs/>
          <w:sz w:val="20"/>
          <w:szCs w:val="20"/>
          <w:lang w:val="en-CA"/>
        </w:rPr>
      </w:pPr>
    </w:p>
    <w:p w14:paraId="377DEE3F" w14:textId="77777777" w:rsidR="008D2A14" w:rsidRDefault="008D2A14" w:rsidP="00161E69">
      <w:pPr>
        <w:spacing w:line="280" w:lineRule="exact"/>
        <w:rPr>
          <w:rFonts w:ascii="Arial" w:hAnsi="Arial" w:cs="Arial"/>
          <w:i/>
          <w:iCs/>
          <w:sz w:val="20"/>
          <w:szCs w:val="20"/>
          <w:lang w:val="en-CA"/>
        </w:rPr>
      </w:pPr>
      <w:bookmarkStart w:id="0" w:name="_GoBack"/>
      <w:bookmarkEnd w:id="0"/>
    </w:p>
    <w:p w14:paraId="70A311FC" w14:textId="1333D0C9" w:rsidR="00161E69" w:rsidRDefault="00161E69" w:rsidP="00161E69">
      <w:pPr>
        <w:spacing w:line="340" w:lineRule="exact"/>
        <w:jc w:val="center"/>
        <w:rPr>
          <w:rFonts w:ascii="Arial" w:hAnsi="Arial"/>
          <w:b/>
          <w:bCs/>
          <w:sz w:val="28"/>
          <w:szCs w:val="28"/>
          <w:lang w:val="en-CA"/>
        </w:rPr>
      </w:pPr>
      <w:r w:rsidRPr="00743978">
        <w:rPr>
          <w:rFonts w:ascii="Arial" w:hAnsi="Arial"/>
          <w:b/>
          <w:bCs/>
          <w:sz w:val="28"/>
          <w:szCs w:val="28"/>
          <w:lang w:val="en-CA"/>
        </w:rPr>
        <w:t>Terms of Reference</w:t>
      </w:r>
    </w:p>
    <w:p w14:paraId="45DD5D53" w14:textId="77777777" w:rsidR="008D2A14" w:rsidRPr="00161E69" w:rsidRDefault="008D2A14" w:rsidP="00161E69">
      <w:pPr>
        <w:spacing w:line="340" w:lineRule="exact"/>
        <w:jc w:val="center"/>
        <w:rPr>
          <w:rFonts w:ascii="Arial" w:hAnsi="Arial"/>
          <w:b/>
          <w:bCs/>
          <w:sz w:val="28"/>
          <w:szCs w:val="28"/>
          <w:lang w:val="en-CA"/>
        </w:rPr>
      </w:pPr>
    </w:p>
    <w:p w14:paraId="49A45452" w14:textId="3EB7872D" w:rsidR="00161E69" w:rsidRDefault="00161E69" w:rsidP="00937C67">
      <w:pPr>
        <w:spacing w:line="280" w:lineRule="exact"/>
        <w:rPr>
          <w:rFonts w:ascii="Arial" w:hAnsi="Arial" w:cs="Arial"/>
          <w:i/>
          <w:iCs/>
          <w:sz w:val="20"/>
          <w:szCs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7793"/>
      </w:tblGrid>
      <w:tr w:rsidR="00DF4319" w:rsidRPr="00743978" w14:paraId="748CED70" w14:textId="77777777" w:rsidTr="00DF4319">
        <w:tc>
          <w:tcPr>
            <w:tcW w:w="2130" w:type="dxa"/>
          </w:tcPr>
          <w:p w14:paraId="053BF556" w14:textId="77777777" w:rsidR="00161E69" w:rsidRPr="00D1628F" w:rsidRDefault="00161E69" w:rsidP="007F4D33">
            <w:pPr>
              <w:spacing w:line="280" w:lineRule="exact"/>
              <w:rPr>
                <w:rFonts w:ascii="Arial" w:hAnsi="Arial"/>
                <w:b/>
                <w:bCs/>
                <w:color w:val="000000"/>
                <w:sz w:val="21"/>
                <w:szCs w:val="21"/>
              </w:rPr>
            </w:pPr>
            <w:r w:rsidRPr="00D1628F">
              <w:rPr>
                <w:rFonts w:ascii="Arial" w:hAnsi="Arial"/>
                <w:b/>
                <w:bCs/>
                <w:color w:val="000000"/>
                <w:sz w:val="21"/>
                <w:szCs w:val="21"/>
              </w:rPr>
              <w:t>Purpose</w:t>
            </w:r>
          </w:p>
        </w:tc>
        <w:tc>
          <w:tcPr>
            <w:tcW w:w="7793" w:type="dxa"/>
          </w:tcPr>
          <w:p w14:paraId="5472F22E" w14:textId="4D676009" w:rsidR="00161E69" w:rsidRPr="00611976" w:rsidRDefault="00161E69" w:rsidP="007F4D33">
            <w:pPr>
              <w:spacing w:line="280" w:lineRule="exact"/>
              <w:rPr>
                <w:rFonts w:ascii="Arial" w:hAnsi="Arial"/>
                <w:i/>
                <w:iCs/>
                <w:color w:val="0070C0"/>
                <w:sz w:val="21"/>
                <w:szCs w:val="21"/>
              </w:rPr>
            </w:pPr>
            <w:r w:rsidRPr="00611976">
              <w:rPr>
                <w:rFonts w:ascii="Arial" w:hAnsi="Arial"/>
                <w:i/>
                <w:iCs/>
                <w:color w:val="0070C0"/>
                <w:sz w:val="21"/>
                <w:szCs w:val="21"/>
              </w:rPr>
              <w:t>This section should explain the what, why and how of the AR role.</w:t>
            </w:r>
          </w:p>
          <w:p w14:paraId="1FD7AEA1" w14:textId="435078F4" w:rsidR="00161E69" w:rsidRPr="00A66E0E" w:rsidRDefault="00161E69" w:rsidP="007F4D33">
            <w:pPr>
              <w:spacing w:line="280" w:lineRule="exact"/>
              <w:rPr>
                <w:rFonts w:ascii="Arial" w:hAnsi="Arial"/>
                <w:b/>
                <w:bCs/>
                <w:color w:val="000000"/>
                <w:sz w:val="21"/>
                <w:szCs w:val="21"/>
              </w:rPr>
            </w:pPr>
            <w:r w:rsidRPr="00A66E0E">
              <w:rPr>
                <w:rFonts w:ascii="Arial" w:hAnsi="Arial"/>
                <w:b/>
                <w:bCs/>
                <w:color w:val="000000"/>
                <w:sz w:val="21"/>
                <w:szCs w:val="21"/>
              </w:rPr>
              <w:t xml:space="preserve">Example: </w:t>
            </w:r>
          </w:p>
          <w:p w14:paraId="5C2AC271" w14:textId="0E856150" w:rsidR="00161E69" w:rsidRPr="00DF4319" w:rsidRDefault="00161E69" w:rsidP="00DF4319">
            <w:pPr>
              <w:pStyle w:val="ListParagraph"/>
              <w:numPr>
                <w:ilvl w:val="0"/>
                <w:numId w:val="33"/>
              </w:numPr>
              <w:spacing w:line="280" w:lineRule="exact"/>
              <w:ind w:left="314" w:hanging="283"/>
              <w:rPr>
                <w:rFonts w:ascii="Arial" w:hAnsi="Arial"/>
                <w:i/>
                <w:iCs/>
                <w:color w:val="000000"/>
                <w:sz w:val="21"/>
                <w:szCs w:val="21"/>
              </w:rPr>
            </w:pPr>
            <w:r w:rsidRPr="00DF4319">
              <w:rPr>
                <w:rFonts w:ascii="Arial" w:hAnsi="Arial"/>
                <w:i/>
                <w:iCs/>
                <w:color w:val="000000"/>
                <w:sz w:val="21"/>
                <w:szCs w:val="21"/>
              </w:rPr>
              <w:t xml:space="preserve">The Athlete Representative (AR) is an elected representative of the athletes and the foundational mechanism for direct athlete feedback to the organization. </w:t>
            </w:r>
          </w:p>
          <w:p w14:paraId="6F7254B8" w14:textId="3D30BF46" w:rsidR="00161E69" w:rsidRPr="00DF4319" w:rsidRDefault="00161E69" w:rsidP="00DF4319">
            <w:pPr>
              <w:pStyle w:val="ListParagraph"/>
              <w:numPr>
                <w:ilvl w:val="0"/>
                <w:numId w:val="33"/>
              </w:numPr>
              <w:spacing w:line="280" w:lineRule="exact"/>
              <w:ind w:left="314" w:hanging="283"/>
              <w:rPr>
                <w:rFonts w:ascii="Arial" w:hAnsi="Arial"/>
                <w:i/>
                <w:iCs/>
                <w:color w:val="000000"/>
                <w:sz w:val="21"/>
                <w:szCs w:val="21"/>
              </w:rPr>
            </w:pPr>
            <w:r w:rsidRPr="00DF4319">
              <w:rPr>
                <w:rFonts w:ascii="Arial" w:hAnsi="Arial"/>
                <w:i/>
                <w:iCs/>
                <w:color w:val="000000"/>
                <w:sz w:val="21"/>
                <w:szCs w:val="21"/>
              </w:rPr>
              <w:t xml:space="preserve">The purpose of the AR is to represent and promote the views and interests of the various national team athletes of </w:t>
            </w:r>
            <w:r w:rsidRPr="00AB7412">
              <w:rPr>
                <w:rFonts w:ascii="Arial" w:hAnsi="Arial"/>
                <w:i/>
                <w:iCs/>
                <w:color w:val="000000"/>
                <w:sz w:val="21"/>
                <w:szCs w:val="21"/>
                <w:highlight w:val="yellow"/>
              </w:rPr>
              <w:t>[NSO]</w:t>
            </w:r>
            <w:r w:rsidRPr="00DF4319">
              <w:rPr>
                <w:rFonts w:ascii="Arial" w:hAnsi="Arial"/>
                <w:i/>
                <w:iCs/>
                <w:color w:val="000000"/>
                <w:sz w:val="21"/>
                <w:szCs w:val="21"/>
              </w:rPr>
              <w:t xml:space="preserve"> to </w:t>
            </w:r>
            <w:r w:rsidRPr="00AB7412">
              <w:rPr>
                <w:rFonts w:ascii="Arial" w:hAnsi="Arial"/>
                <w:i/>
                <w:iCs/>
                <w:color w:val="000000"/>
                <w:sz w:val="21"/>
                <w:szCs w:val="21"/>
                <w:highlight w:val="yellow"/>
              </w:rPr>
              <w:t>[NSO]</w:t>
            </w:r>
            <w:r w:rsidRPr="00DF4319">
              <w:rPr>
                <w:rFonts w:ascii="Arial" w:hAnsi="Arial"/>
                <w:i/>
                <w:iCs/>
                <w:color w:val="000000"/>
                <w:sz w:val="21"/>
                <w:szCs w:val="21"/>
              </w:rPr>
              <w:t xml:space="preserve">’s Board of Directors and management on all issues which directly or indirectly affect athletes at the high performance level. </w:t>
            </w:r>
          </w:p>
          <w:p w14:paraId="102917B9" w14:textId="03C7BBB6" w:rsidR="00161E69" w:rsidRPr="00DF4319" w:rsidRDefault="00161E69" w:rsidP="00DF4319">
            <w:pPr>
              <w:pStyle w:val="ListParagraph"/>
              <w:numPr>
                <w:ilvl w:val="0"/>
                <w:numId w:val="33"/>
              </w:numPr>
              <w:spacing w:line="280" w:lineRule="exact"/>
              <w:ind w:left="314" w:hanging="283"/>
              <w:rPr>
                <w:rFonts w:ascii="Arial" w:hAnsi="Arial"/>
                <w:i/>
                <w:iCs/>
                <w:color w:val="000000"/>
                <w:sz w:val="21"/>
                <w:szCs w:val="21"/>
              </w:rPr>
            </w:pPr>
            <w:r w:rsidRPr="00DF4319">
              <w:rPr>
                <w:rFonts w:ascii="Arial" w:hAnsi="Arial"/>
                <w:i/>
                <w:iCs/>
                <w:color w:val="000000"/>
                <w:sz w:val="21"/>
                <w:szCs w:val="21"/>
              </w:rPr>
              <w:t xml:space="preserve">The AR will represent the voice of the </w:t>
            </w:r>
            <w:r w:rsidRPr="00AB7412">
              <w:rPr>
                <w:rFonts w:ascii="Arial" w:hAnsi="Arial"/>
                <w:i/>
                <w:iCs/>
                <w:color w:val="000000"/>
                <w:sz w:val="21"/>
                <w:szCs w:val="21"/>
                <w:highlight w:val="yellow"/>
              </w:rPr>
              <w:t>[NSO]</w:t>
            </w:r>
            <w:r w:rsidRPr="00DF4319">
              <w:rPr>
                <w:rFonts w:ascii="Arial" w:hAnsi="Arial"/>
                <w:i/>
                <w:iCs/>
                <w:color w:val="000000"/>
                <w:sz w:val="21"/>
                <w:szCs w:val="21"/>
              </w:rPr>
              <w:t xml:space="preserve">’s high performance athletes within his or her scope of authority (full spectrum of disciplines, discipline specific, gender specific, team specific, etc.) and will assist the organization in its fulfillment of its mission and the pursuit of an athlete-centered sport environment. </w:t>
            </w:r>
          </w:p>
          <w:p w14:paraId="54652208" w14:textId="1A8FCBB4" w:rsidR="00161E69" w:rsidRPr="00DF4319" w:rsidRDefault="00161E69" w:rsidP="00DF4319">
            <w:pPr>
              <w:pStyle w:val="ListParagraph"/>
              <w:numPr>
                <w:ilvl w:val="0"/>
                <w:numId w:val="33"/>
              </w:numPr>
              <w:spacing w:line="280" w:lineRule="exact"/>
              <w:ind w:left="314" w:hanging="283"/>
              <w:rPr>
                <w:rFonts w:ascii="Arial" w:hAnsi="Arial"/>
                <w:i/>
                <w:iCs/>
                <w:color w:val="000000"/>
                <w:sz w:val="21"/>
                <w:szCs w:val="21"/>
              </w:rPr>
            </w:pPr>
            <w:r w:rsidRPr="00DF4319">
              <w:rPr>
                <w:rFonts w:ascii="Arial" w:hAnsi="Arial"/>
                <w:i/>
                <w:iCs/>
                <w:color w:val="000000"/>
                <w:sz w:val="21"/>
                <w:szCs w:val="21"/>
              </w:rPr>
              <w:t>Representatives of the AC shall not take stands on issues or represent themselves as the AR in areas of personal interest having no connection with official AR responsibilities and shall ensure the views, comments and opinions of their teammates are communicated as appropriate.</w:t>
            </w:r>
          </w:p>
          <w:p w14:paraId="25E8F1B2" w14:textId="10958D94" w:rsidR="00161E69" w:rsidRPr="00743978" w:rsidRDefault="00161E69" w:rsidP="00161E69">
            <w:pPr>
              <w:spacing w:line="280" w:lineRule="exact"/>
              <w:rPr>
                <w:rFonts w:ascii="Arial" w:hAnsi="Arial"/>
                <w:i/>
                <w:iCs/>
                <w:color w:val="000000"/>
                <w:sz w:val="21"/>
                <w:szCs w:val="21"/>
              </w:rPr>
            </w:pPr>
          </w:p>
        </w:tc>
      </w:tr>
      <w:tr w:rsidR="00DF4319" w:rsidRPr="00743978" w14:paraId="78DBCAD1" w14:textId="77777777" w:rsidTr="00DF4319">
        <w:tc>
          <w:tcPr>
            <w:tcW w:w="2130" w:type="dxa"/>
          </w:tcPr>
          <w:p w14:paraId="5D7DCF3B" w14:textId="268F6830" w:rsidR="00161E69" w:rsidRPr="00D1628F" w:rsidRDefault="008D2A14" w:rsidP="007F4D33">
            <w:pPr>
              <w:spacing w:line="280" w:lineRule="exact"/>
              <w:rPr>
                <w:rFonts w:ascii="Arial" w:hAnsi="Arial"/>
                <w:b/>
                <w:bCs/>
                <w:color w:val="000000"/>
                <w:sz w:val="21"/>
                <w:szCs w:val="21"/>
              </w:rPr>
            </w:pPr>
            <w:r w:rsidRPr="008D2A14">
              <w:rPr>
                <w:rFonts w:ascii="Arial" w:hAnsi="Arial"/>
                <w:b/>
                <w:bCs/>
                <w:color w:val="000000"/>
                <w:sz w:val="21"/>
                <w:szCs w:val="21"/>
              </w:rPr>
              <w:lastRenderedPageBreak/>
              <w:t>Eligibility</w:t>
            </w:r>
          </w:p>
        </w:tc>
        <w:tc>
          <w:tcPr>
            <w:tcW w:w="7793" w:type="dxa"/>
          </w:tcPr>
          <w:p w14:paraId="78D4C19B" w14:textId="77777777" w:rsidR="008D2A14" w:rsidRPr="00611976" w:rsidRDefault="008D2A14" w:rsidP="007F4D33">
            <w:pPr>
              <w:spacing w:line="280" w:lineRule="exact"/>
              <w:rPr>
                <w:rFonts w:ascii="Arial" w:hAnsi="Arial"/>
                <w:i/>
                <w:iCs/>
                <w:color w:val="0070C0"/>
                <w:sz w:val="21"/>
                <w:szCs w:val="21"/>
              </w:rPr>
            </w:pPr>
            <w:r w:rsidRPr="00611976">
              <w:rPr>
                <w:rFonts w:ascii="Arial" w:hAnsi="Arial"/>
                <w:i/>
                <w:iCs/>
                <w:color w:val="0070C0"/>
                <w:sz w:val="21"/>
                <w:szCs w:val="21"/>
              </w:rPr>
              <w:t>This section outlines the criteria a member must meet in order to be eligible to run for the AR position.</w:t>
            </w:r>
          </w:p>
          <w:p w14:paraId="1E5FCDAA" w14:textId="0346B3F6" w:rsidR="00161E69" w:rsidRPr="00A66E0E" w:rsidRDefault="00161E69" w:rsidP="008D2A14">
            <w:pPr>
              <w:spacing w:line="280" w:lineRule="exact"/>
              <w:rPr>
                <w:rFonts w:ascii="Arial" w:hAnsi="Arial"/>
                <w:b/>
                <w:bCs/>
                <w:color w:val="000000"/>
                <w:sz w:val="21"/>
                <w:szCs w:val="21"/>
              </w:rPr>
            </w:pPr>
            <w:r w:rsidRPr="00A66E0E">
              <w:rPr>
                <w:rFonts w:ascii="Arial" w:hAnsi="Arial"/>
                <w:b/>
                <w:bCs/>
                <w:color w:val="000000"/>
                <w:sz w:val="21"/>
                <w:szCs w:val="21"/>
              </w:rPr>
              <w:t>Example:</w:t>
            </w:r>
          </w:p>
          <w:p w14:paraId="3E8B5B6F" w14:textId="36F8A523" w:rsidR="008D2A14" w:rsidRPr="00A66E0E" w:rsidRDefault="008D2A14" w:rsidP="008D2A14">
            <w:pPr>
              <w:spacing w:line="280" w:lineRule="exact"/>
              <w:rPr>
                <w:rFonts w:ascii="Arial" w:hAnsi="Arial" w:cs="Arial"/>
                <w:i/>
                <w:iCs/>
                <w:sz w:val="20"/>
                <w:szCs w:val="20"/>
                <w:lang w:val="en-CA"/>
              </w:rPr>
            </w:pPr>
            <w:r w:rsidRPr="00A66E0E">
              <w:rPr>
                <w:rFonts w:ascii="Arial" w:hAnsi="Arial" w:cs="Arial"/>
                <w:i/>
                <w:iCs/>
                <w:sz w:val="20"/>
                <w:szCs w:val="20"/>
                <w:lang w:val="en-CA"/>
              </w:rPr>
              <w:t>“ELIGIBLE MEMBERS”:</w:t>
            </w:r>
          </w:p>
          <w:p w14:paraId="1BB8E4DE" w14:textId="77777777" w:rsidR="008D2A14" w:rsidRPr="008D2A14" w:rsidRDefault="008D2A14" w:rsidP="00DF4319">
            <w:pPr>
              <w:pStyle w:val="ListParagraph"/>
              <w:numPr>
                <w:ilvl w:val="0"/>
                <w:numId w:val="34"/>
              </w:numPr>
              <w:spacing w:line="280" w:lineRule="exact"/>
              <w:ind w:left="314" w:hanging="284"/>
              <w:rPr>
                <w:rFonts w:ascii="Arial" w:hAnsi="Arial"/>
                <w:i/>
                <w:iCs/>
                <w:color w:val="000000"/>
                <w:sz w:val="21"/>
                <w:szCs w:val="21"/>
              </w:rPr>
            </w:pPr>
            <w:r w:rsidRPr="008D2A14">
              <w:rPr>
                <w:rFonts w:ascii="Arial" w:hAnsi="Arial"/>
                <w:i/>
                <w:iCs/>
                <w:color w:val="000000"/>
                <w:sz w:val="21"/>
                <w:szCs w:val="21"/>
              </w:rPr>
              <w:t>Any able-bodied or para senior national team athlete actively competing, who has been officially invited to and/or represented Canada at the Olympic/Paralympic Games, Pan/Parapan Am Games, Commonwealth Games, World Championships, and/or World Cup event in the calendar year prior to the call for nominations (as defined below); and/or</w:t>
            </w:r>
          </w:p>
          <w:p w14:paraId="1F30E2C1" w14:textId="446A2415" w:rsidR="008D2A14" w:rsidRPr="008D2A14" w:rsidRDefault="008D2A14" w:rsidP="00DF4319">
            <w:pPr>
              <w:pStyle w:val="ListParagraph"/>
              <w:numPr>
                <w:ilvl w:val="0"/>
                <w:numId w:val="34"/>
              </w:numPr>
              <w:spacing w:line="280" w:lineRule="exact"/>
              <w:ind w:left="314" w:hanging="284"/>
              <w:rPr>
                <w:rFonts w:ascii="Arial" w:hAnsi="Arial"/>
                <w:i/>
                <w:iCs/>
                <w:color w:val="000000"/>
                <w:sz w:val="21"/>
                <w:szCs w:val="21"/>
              </w:rPr>
            </w:pPr>
            <w:r w:rsidRPr="008D2A14">
              <w:rPr>
                <w:rFonts w:ascii="Arial" w:hAnsi="Arial"/>
                <w:i/>
                <w:iCs/>
                <w:color w:val="000000"/>
                <w:sz w:val="21"/>
                <w:szCs w:val="21"/>
              </w:rPr>
              <w:t xml:space="preserve">Any able-bodied or para senior national team athlete actively competing, who, in the event that any of the above listed events or a discipline thereof is cancelled or is not offered in a given year, is the top ranked athlete in their discipline as determined by </w:t>
            </w:r>
            <w:r w:rsidRPr="00AB7412">
              <w:rPr>
                <w:rFonts w:ascii="Arial" w:hAnsi="Arial"/>
                <w:i/>
                <w:iCs/>
                <w:color w:val="000000"/>
                <w:sz w:val="21"/>
                <w:szCs w:val="21"/>
                <w:highlight w:val="yellow"/>
              </w:rPr>
              <w:t>[NSO]</w:t>
            </w:r>
            <w:r w:rsidRPr="008D2A14">
              <w:rPr>
                <w:rFonts w:ascii="Arial" w:hAnsi="Arial"/>
                <w:i/>
                <w:iCs/>
                <w:color w:val="000000"/>
                <w:sz w:val="21"/>
                <w:szCs w:val="21"/>
              </w:rPr>
              <w:t>’s selection criteria, policies and/or official ranking; and/or</w:t>
            </w:r>
          </w:p>
          <w:p w14:paraId="3177D23E" w14:textId="71E08EAE" w:rsidR="008D2A14" w:rsidRPr="008D2A14" w:rsidRDefault="008D2A14" w:rsidP="00DF4319">
            <w:pPr>
              <w:pStyle w:val="ListParagraph"/>
              <w:numPr>
                <w:ilvl w:val="0"/>
                <w:numId w:val="34"/>
              </w:numPr>
              <w:spacing w:line="280" w:lineRule="exact"/>
              <w:ind w:left="314" w:hanging="284"/>
              <w:rPr>
                <w:rFonts w:ascii="Arial" w:hAnsi="Arial"/>
                <w:i/>
                <w:iCs/>
                <w:color w:val="000000"/>
                <w:sz w:val="21"/>
                <w:szCs w:val="21"/>
              </w:rPr>
            </w:pPr>
            <w:r w:rsidRPr="008D2A14">
              <w:rPr>
                <w:rFonts w:ascii="Arial" w:hAnsi="Arial"/>
                <w:i/>
                <w:iCs/>
                <w:color w:val="000000"/>
                <w:sz w:val="21"/>
                <w:szCs w:val="21"/>
              </w:rPr>
              <w:t xml:space="preserve">Athletes in </w:t>
            </w:r>
            <w:r w:rsidRPr="00AB7412">
              <w:rPr>
                <w:rFonts w:ascii="Arial" w:hAnsi="Arial"/>
                <w:i/>
                <w:iCs/>
                <w:color w:val="000000"/>
                <w:sz w:val="21"/>
                <w:szCs w:val="21"/>
                <w:highlight w:val="yellow"/>
              </w:rPr>
              <w:t>[NSO]</w:t>
            </w:r>
            <w:r w:rsidRPr="008D2A14">
              <w:rPr>
                <w:rFonts w:ascii="Arial" w:hAnsi="Arial"/>
                <w:i/>
                <w:iCs/>
                <w:color w:val="000000"/>
                <w:sz w:val="21"/>
                <w:szCs w:val="21"/>
              </w:rPr>
              <w:t xml:space="preserve">’s high performance athlete training program, if any such program exists, who are listed by </w:t>
            </w:r>
            <w:r w:rsidRPr="00AB7412">
              <w:rPr>
                <w:rFonts w:ascii="Arial" w:hAnsi="Arial"/>
                <w:i/>
                <w:iCs/>
                <w:color w:val="000000"/>
                <w:sz w:val="21"/>
                <w:szCs w:val="21"/>
                <w:highlight w:val="yellow"/>
              </w:rPr>
              <w:t>[NSO]</w:t>
            </w:r>
            <w:r w:rsidRPr="008D2A14">
              <w:rPr>
                <w:rFonts w:ascii="Arial" w:hAnsi="Arial"/>
                <w:i/>
                <w:iCs/>
                <w:color w:val="000000"/>
                <w:sz w:val="21"/>
                <w:szCs w:val="21"/>
              </w:rPr>
              <w:t xml:space="preserve"> as enrolled in the program;</w:t>
            </w:r>
          </w:p>
          <w:p w14:paraId="7BE3F193" w14:textId="59479EA4" w:rsidR="008D2A14" w:rsidRPr="00DF4319" w:rsidRDefault="008D2A14" w:rsidP="00DF4319">
            <w:pPr>
              <w:pStyle w:val="ListParagraph"/>
              <w:numPr>
                <w:ilvl w:val="0"/>
                <w:numId w:val="34"/>
              </w:numPr>
              <w:spacing w:line="280" w:lineRule="exact"/>
              <w:ind w:left="314" w:hanging="284"/>
              <w:rPr>
                <w:rFonts w:ascii="Arial" w:hAnsi="Arial" w:cs="Arial"/>
                <w:sz w:val="20"/>
                <w:szCs w:val="20"/>
                <w:lang w:val="en-CA"/>
              </w:rPr>
            </w:pPr>
            <w:r w:rsidRPr="00DF4319">
              <w:rPr>
                <w:rFonts w:ascii="Arial" w:hAnsi="Arial"/>
                <w:i/>
                <w:iCs/>
                <w:color w:val="000000"/>
                <w:sz w:val="21"/>
                <w:szCs w:val="21"/>
              </w:rPr>
              <w:t xml:space="preserve">An Eligible Member must be a current registrant of </w:t>
            </w:r>
            <w:r w:rsidRPr="00AB7412">
              <w:rPr>
                <w:rFonts w:ascii="Arial" w:hAnsi="Arial"/>
                <w:i/>
                <w:iCs/>
                <w:color w:val="000000"/>
                <w:sz w:val="21"/>
                <w:szCs w:val="21"/>
                <w:highlight w:val="yellow"/>
              </w:rPr>
              <w:t>[NSO]</w:t>
            </w:r>
            <w:r w:rsidR="00AB7412">
              <w:rPr>
                <w:rFonts w:ascii="Arial" w:hAnsi="Arial"/>
                <w:i/>
                <w:iCs/>
                <w:color w:val="000000"/>
                <w:sz w:val="21"/>
                <w:szCs w:val="21"/>
              </w:rPr>
              <w:t>.</w:t>
            </w:r>
          </w:p>
          <w:p w14:paraId="51C3DA4E" w14:textId="59D35C60" w:rsidR="008D2A14" w:rsidRDefault="008D2A14" w:rsidP="008D2A14">
            <w:pPr>
              <w:spacing w:line="280" w:lineRule="exact"/>
              <w:rPr>
                <w:rFonts w:ascii="Arial" w:hAnsi="Arial" w:cs="Arial"/>
                <w:sz w:val="20"/>
                <w:szCs w:val="20"/>
                <w:lang w:val="en-CA"/>
              </w:rPr>
            </w:pPr>
          </w:p>
          <w:p w14:paraId="4AFC63D1" w14:textId="1BC8F6CB" w:rsidR="008D2A14" w:rsidRPr="00A66E0E" w:rsidRDefault="008D2A14" w:rsidP="008D2A14">
            <w:pPr>
              <w:spacing w:line="280" w:lineRule="exact"/>
              <w:rPr>
                <w:rFonts w:ascii="Arial" w:hAnsi="Arial" w:cs="Arial"/>
                <w:i/>
                <w:iCs/>
                <w:sz w:val="20"/>
                <w:szCs w:val="20"/>
                <w:lang w:val="en-CA"/>
              </w:rPr>
            </w:pPr>
            <w:r w:rsidRPr="00A66E0E">
              <w:rPr>
                <w:rFonts w:ascii="Arial" w:hAnsi="Arial" w:cs="Arial"/>
                <w:i/>
                <w:iCs/>
                <w:sz w:val="20"/>
                <w:szCs w:val="20"/>
                <w:lang w:val="en-CA"/>
              </w:rPr>
              <w:t>“ELIGIBLE ALUMNI MEMBERS”:</w:t>
            </w:r>
          </w:p>
          <w:p w14:paraId="24C52E90" w14:textId="5996B8F3" w:rsidR="008D2A14" w:rsidRPr="008D2A14" w:rsidRDefault="008D2A14" w:rsidP="00DF4319">
            <w:pPr>
              <w:pStyle w:val="ListParagraph"/>
              <w:numPr>
                <w:ilvl w:val="0"/>
                <w:numId w:val="35"/>
              </w:numPr>
              <w:spacing w:line="280" w:lineRule="exact"/>
              <w:ind w:left="314" w:hanging="284"/>
              <w:rPr>
                <w:rFonts w:ascii="Arial" w:hAnsi="Arial" w:cs="Arial"/>
                <w:sz w:val="20"/>
                <w:szCs w:val="20"/>
                <w:lang w:val="en-CA"/>
              </w:rPr>
            </w:pPr>
            <w:r w:rsidRPr="008D2A14">
              <w:rPr>
                <w:rFonts w:ascii="Arial" w:hAnsi="Arial"/>
                <w:i/>
                <w:iCs/>
                <w:color w:val="000000"/>
                <w:sz w:val="21"/>
                <w:szCs w:val="21"/>
              </w:rPr>
              <w:t xml:space="preserve">Alumni of any of the above senior national teams from within the last two years*, who are not employed by </w:t>
            </w:r>
            <w:r w:rsidRPr="00AB7412">
              <w:rPr>
                <w:rFonts w:ascii="Arial" w:hAnsi="Arial"/>
                <w:i/>
                <w:iCs/>
                <w:color w:val="000000"/>
                <w:sz w:val="21"/>
                <w:szCs w:val="21"/>
                <w:highlight w:val="yellow"/>
              </w:rPr>
              <w:t>[NSO]</w:t>
            </w:r>
            <w:r w:rsidRPr="008D2A14">
              <w:rPr>
                <w:rFonts w:ascii="Arial" w:hAnsi="Arial"/>
                <w:i/>
                <w:iCs/>
                <w:color w:val="000000"/>
                <w:sz w:val="21"/>
                <w:szCs w:val="21"/>
              </w:rPr>
              <w:t xml:space="preserve"> and/or actively coaching at the national or international level. </w:t>
            </w:r>
          </w:p>
          <w:p w14:paraId="76F8DC8F" w14:textId="77777777" w:rsidR="008D2A14" w:rsidRDefault="008D2A14" w:rsidP="008D2A14">
            <w:pPr>
              <w:spacing w:line="280" w:lineRule="exact"/>
              <w:rPr>
                <w:rFonts w:ascii="Arial" w:hAnsi="Arial" w:cs="Arial"/>
                <w:sz w:val="20"/>
                <w:szCs w:val="20"/>
                <w:lang w:val="en-CA"/>
              </w:rPr>
            </w:pPr>
          </w:p>
          <w:p w14:paraId="06421B25" w14:textId="54A5C80F" w:rsidR="008D2A14" w:rsidRPr="008D2A14" w:rsidRDefault="008D2A14" w:rsidP="008D2A14">
            <w:pPr>
              <w:spacing w:line="280" w:lineRule="exact"/>
              <w:rPr>
                <w:rFonts w:ascii="Arial" w:hAnsi="Arial" w:cs="Arial"/>
                <w:sz w:val="20"/>
                <w:szCs w:val="20"/>
                <w:lang w:val="en-CA"/>
              </w:rPr>
            </w:pPr>
            <w:r w:rsidRPr="008D2A14">
              <w:rPr>
                <w:rFonts w:ascii="Arial" w:hAnsi="Arial" w:cs="Arial"/>
                <w:sz w:val="20"/>
                <w:szCs w:val="20"/>
                <w:lang w:val="en-CA"/>
              </w:rPr>
              <w:t>* Timelines can be variable and adjusted to the unique requirements of each NSO and their athlete members; however, AthletesCAN strongly recommends an AR who has been an active athlete on the National Team within the previous 8 years, at maximum.</w:t>
            </w:r>
          </w:p>
          <w:p w14:paraId="47E35FB7" w14:textId="18BDA5B9" w:rsidR="008D2A14" w:rsidRPr="008D2A14" w:rsidRDefault="008D2A14" w:rsidP="008D2A14">
            <w:pPr>
              <w:spacing w:line="280" w:lineRule="exact"/>
              <w:rPr>
                <w:rFonts w:ascii="Arial" w:hAnsi="Arial"/>
                <w:i/>
                <w:iCs/>
                <w:color w:val="000000"/>
                <w:sz w:val="21"/>
                <w:szCs w:val="21"/>
              </w:rPr>
            </w:pPr>
          </w:p>
        </w:tc>
      </w:tr>
      <w:tr w:rsidR="00DF4319" w:rsidRPr="00743978" w14:paraId="7EFF6886" w14:textId="77777777" w:rsidTr="00DF4319">
        <w:trPr>
          <w:trHeight w:val="3615"/>
        </w:trPr>
        <w:tc>
          <w:tcPr>
            <w:tcW w:w="2130" w:type="dxa"/>
          </w:tcPr>
          <w:p w14:paraId="23009DE0" w14:textId="514D9413" w:rsidR="00161E69" w:rsidRPr="00D1628F" w:rsidRDefault="008D2A14" w:rsidP="007F4D33">
            <w:pPr>
              <w:spacing w:line="280" w:lineRule="exact"/>
              <w:rPr>
                <w:rFonts w:ascii="Arial" w:hAnsi="Arial"/>
                <w:b/>
                <w:bCs/>
                <w:color w:val="000000"/>
                <w:sz w:val="21"/>
                <w:szCs w:val="21"/>
              </w:rPr>
            </w:pPr>
            <w:r w:rsidRPr="008D2A14">
              <w:rPr>
                <w:rFonts w:ascii="Arial" w:hAnsi="Arial"/>
                <w:b/>
                <w:bCs/>
                <w:color w:val="000000"/>
                <w:sz w:val="21"/>
                <w:szCs w:val="21"/>
              </w:rPr>
              <w:t xml:space="preserve">Nomination </w:t>
            </w:r>
            <w:r>
              <w:rPr>
                <w:rFonts w:ascii="Arial" w:hAnsi="Arial"/>
                <w:b/>
                <w:bCs/>
                <w:color w:val="000000"/>
                <w:sz w:val="21"/>
                <w:szCs w:val="21"/>
              </w:rPr>
              <w:t>a</w:t>
            </w:r>
            <w:r w:rsidRPr="008D2A14">
              <w:rPr>
                <w:rFonts w:ascii="Arial" w:hAnsi="Arial"/>
                <w:b/>
                <w:bCs/>
                <w:color w:val="000000"/>
                <w:sz w:val="21"/>
                <w:szCs w:val="21"/>
              </w:rPr>
              <w:t>nd Election Procedures</w:t>
            </w:r>
          </w:p>
        </w:tc>
        <w:tc>
          <w:tcPr>
            <w:tcW w:w="7793" w:type="dxa"/>
          </w:tcPr>
          <w:p w14:paraId="7DCE0E07" w14:textId="77777777" w:rsidR="008D2A14" w:rsidRPr="00611976" w:rsidRDefault="008D2A14" w:rsidP="007F4D33">
            <w:pPr>
              <w:spacing w:line="280" w:lineRule="exact"/>
              <w:rPr>
                <w:rFonts w:ascii="Arial" w:hAnsi="Arial"/>
                <w:i/>
                <w:iCs/>
                <w:color w:val="0070C0"/>
                <w:sz w:val="21"/>
                <w:szCs w:val="21"/>
              </w:rPr>
            </w:pPr>
            <w:r w:rsidRPr="00611976">
              <w:rPr>
                <w:rFonts w:ascii="Arial" w:hAnsi="Arial"/>
                <w:i/>
                <w:iCs/>
                <w:color w:val="0070C0"/>
                <w:sz w:val="21"/>
                <w:szCs w:val="21"/>
              </w:rPr>
              <w:t xml:space="preserve">This section describes the process by which a member is nominated for the potential AR position and how the election is to be run. </w:t>
            </w:r>
          </w:p>
          <w:p w14:paraId="5C536BE1" w14:textId="77777777" w:rsidR="008D2A14" w:rsidRPr="00A66E0E" w:rsidRDefault="00161E69" w:rsidP="007F4D33">
            <w:pPr>
              <w:spacing w:line="280" w:lineRule="exact"/>
              <w:rPr>
                <w:rFonts w:ascii="Arial" w:hAnsi="Arial"/>
                <w:b/>
                <w:bCs/>
                <w:color w:val="000000"/>
                <w:sz w:val="21"/>
                <w:szCs w:val="21"/>
              </w:rPr>
            </w:pPr>
            <w:r w:rsidRPr="00A66E0E">
              <w:rPr>
                <w:rFonts w:ascii="Arial" w:hAnsi="Arial"/>
                <w:b/>
                <w:bCs/>
                <w:color w:val="000000"/>
                <w:sz w:val="21"/>
                <w:szCs w:val="21"/>
              </w:rPr>
              <w:t xml:space="preserve">Example: </w:t>
            </w:r>
          </w:p>
          <w:p w14:paraId="6B4DD842" w14:textId="77777777" w:rsidR="008D2A14" w:rsidRPr="008D2A14" w:rsidRDefault="008D2A14" w:rsidP="00DF4319">
            <w:pPr>
              <w:pStyle w:val="ListParagraph"/>
              <w:numPr>
                <w:ilvl w:val="0"/>
                <w:numId w:val="36"/>
              </w:numPr>
              <w:spacing w:line="280" w:lineRule="exact"/>
              <w:ind w:left="315" w:hanging="283"/>
              <w:rPr>
                <w:rFonts w:ascii="Arial" w:hAnsi="Arial"/>
                <w:i/>
                <w:iCs/>
                <w:color w:val="000000"/>
                <w:sz w:val="21"/>
                <w:szCs w:val="21"/>
              </w:rPr>
            </w:pPr>
            <w:r w:rsidRPr="008D2A14">
              <w:rPr>
                <w:rFonts w:ascii="Arial" w:hAnsi="Arial"/>
                <w:i/>
                <w:iCs/>
                <w:color w:val="000000"/>
                <w:sz w:val="21"/>
                <w:szCs w:val="21"/>
              </w:rPr>
              <w:t>A male and female representative will be elected to fill two (2) AR positions OR a male and female from each discipline will be elected to fill [number] Athlete Representative positions.</w:t>
            </w:r>
          </w:p>
          <w:p w14:paraId="246E4C99" w14:textId="77777777" w:rsidR="008D2A14" w:rsidRPr="008D2A14" w:rsidRDefault="008D2A14" w:rsidP="00DF4319">
            <w:pPr>
              <w:pStyle w:val="ListParagraph"/>
              <w:numPr>
                <w:ilvl w:val="0"/>
                <w:numId w:val="36"/>
              </w:numPr>
              <w:spacing w:line="280" w:lineRule="exact"/>
              <w:ind w:left="315" w:hanging="283"/>
              <w:rPr>
                <w:rFonts w:ascii="Arial" w:hAnsi="Arial"/>
                <w:i/>
                <w:iCs/>
                <w:color w:val="000000"/>
                <w:sz w:val="21"/>
                <w:szCs w:val="21"/>
              </w:rPr>
            </w:pPr>
            <w:r w:rsidRPr="008D2A14">
              <w:rPr>
                <w:rFonts w:ascii="Arial" w:hAnsi="Arial"/>
                <w:i/>
                <w:iCs/>
                <w:color w:val="000000"/>
                <w:sz w:val="21"/>
                <w:szCs w:val="21"/>
              </w:rPr>
              <w:t>Eligible Members must reside in Canada during their term.</w:t>
            </w:r>
          </w:p>
          <w:p w14:paraId="367D3D5C" w14:textId="77777777" w:rsidR="008D2A14" w:rsidRPr="008D2A14" w:rsidRDefault="008D2A14" w:rsidP="00DF4319">
            <w:pPr>
              <w:pStyle w:val="ListParagraph"/>
              <w:numPr>
                <w:ilvl w:val="0"/>
                <w:numId w:val="36"/>
              </w:numPr>
              <w:spacing w:line="280" w:lineRule="exact"/>
              <w:ind w:left="315" w:hanging="283"/>
              <w:rPr>
                <w:rFonts w:ascii="Arial" w:hAnsi="Arial"/>
                <w:i/>
                <w:iCs/>
                <w:color w:val="000000"/>
                <w:sz w:val="21"/>
                <w:szCs w:val="21"/>
              </w:rPr>
            </w:pPr>
            <w:r w:rsidRPr="008D2A14">
              <w:rPr>
                <w:rFonts w:ascii="Arial" w:hAnsi="Arial"/>
                <w:i/>
                <w:iCs/>
                <w:color w:val="000000"/>
                <w:sz w:val="21"/>
                <w:szCs w:val="21"/>
              </w:rPr>
              <w:t xml:space="preserve">Election of the AR position(s) will take place in the 1st and 3rd year of the quadrennial. </w:t>
            </w:r>
          </w:p>
          <w:p w14:paraId="7DA7B99A" w14:textId="77777777" w:rsidR="008D2A14" w:rsidRPr="008D2A14" w:rsidRDefault="008D2A14" w:rsidP="00DF4319">
            <w:pPr>
              <w:pStyle w:val="ListParagraph"/>
              <w:numPr>
                <w:ilvl w:val="0"/>
                <w:numId w:val="36"/>
              </w:numPr>
              <w:spacing w:line="280" w:lineRule="exact"/>
              <w:ind w:left="315" w:hanging="283"/>
              <w:rPr>
                <w:rFonts w:ascii="Arial" w:hAnsi="Arial"/>
                <w:i/>
                <w:iCs/>
                <w:color w:val="000000"/>
                <w:sz w:val="21"/>
                <w:szCs w:val="21"/>
              </w:rPr>
            </w:pPr>
            <w:r w:rsidRPr="008D2A14">
              <w:rPr>
                <w:rFonts w:ascii="Arial" w:hAnsi="Arial"/>
                <w:i/>
                <w:iCs/>
                <w:color w:val="000000"/>
                <w:sz w:val="21"/>
                <w:szCs w:val="21"/>
              </w:rPr>
              <w:t xml:space="preserve">Eligible Members (as defined above) will be called upon electronically to make nominations no less than thirty (30) days prior to [election date]. </w:t>
            </w:r>
          </w:p>
          <w:p w14:paraId="26883837" w14:textId="77777777" w:rsidR="008D2A14" w:rsidRPr="008D2A14" w:rsidRDefault="008D2A14" w:rsidP="00DF4319">
            <w:pPr>
              <w:pStyle w:val="ListParagraph"/>
              <w:numPr>
                <w:ilvl w:val="0"/>
                <w:numId w:val="36"/>
              </w:numPr>
              <w:spacing w:line="280" w:lineRule="exact"/>
              <w:ind w:left="315" w:hanging="283"/>
              <w:rPr>
                <w:rFonts w:ascii="Arial" w:hAnsi="Arial"/>
                <w:i/>
                <w:iCs/>
                <w:color w:val="000000"/>
                <w:sz w:val="21"/>
                <w:szCs w:val="21"/>
              </w:rPr>
            </w:pPr>
            <w:r w:rsidRPr="008D2A14">
              <w:rPr>
                <w:rFonts w:ascii="Arial" w:hAnsi="Arial"/>
                <w:i/>
                <w:iCs/>
                <w:color w:val="000000"/>
                <w:sz w:val="21"/>
                <w:szCs w:val="21"/>
              </w:rPr>
              <w:t>An Eligible Member may nominate himself or herself for an AR position.</w:t>
            </w:r>
          </w:p>
          <w:p w14:paraId="52E165C7" w14:textId="77777777" w:rsidR="008D2A14" w:rsidRPr="008D2A14" w:rsidRDefault="008D2A14" w:rsidP="00DF4319">
            <w:pPr>
              <w:pStyle w:val="ListParagraph"/>
              <w:numPr>
                <w:ilvl w:val="0"/>
                <w:numId w:val="36"/>
              </w:numPr>
              <w:spacing w:line="280" w:lineRule="exact"/>
              <w:ind w:left="315" w:hanging="283"/>
              <w:rPr>
                <w:rFonts w:ascii="Arial" w:hAnsi="Arial"/>
                <w:i/>
                <w:iCs/>
                <w:color w:val="000000"/>
                <w:sz w:val="21"/>
                <w:szCs w:val="21"/>
              </w:rPr>
            </w:pPr>
            <w:r w:rsidRPr="008D2A14">
              <w:rPr>
                <w:rFonts w:ascii="Arial" w:hAnsi="Arial"/>
                <w:i/>
                <w:iCs/>
                <w:color w:val="000000"/>
                <w:sz w:val="21"/>
                <w:szCs w:val="21"/>
              </w:rPr>
              <w:t xml:space="preserve">After receipt of nominations, the eligible nominee(s) will be notified. The nominees will be called upon to accept or reject their nominations. </w:t>
            </w:r>
          </w:p>
          <w:p w14:paraId="7DF56DD7" w14:textId="77777777" w:rsidR="00161E69" w:rsidRPr="00DF4319" w:rsidRDefault="008D2A14" w:rsidP="00DF4319">
            <w:pPr>
              <w:pStyle w:val="ListParagraph"/>
              <w:numPr>
                <w:ilvl w:val="0"/>
                <w:numId w:val="36"/>
              </w:numPr>
              <w:spacing w:line="280" w:lineRule="exact"/>
              <w:ind w:left="315" w:hanging="283"/>
              <w:rPr>
                <w:rFonts w:ascii="Arial" w:hAnsi="Arial"/>
                <w:i/>
                <w:iCs/>
                <w:color w:val="000000"/>
                <w:sz w:val="21"/>
                <w:szCs w:val="21"/>
              </w:rPr>
            </w:pPr>
            <w:r w:rsidRPr="00DF4319">
              <w:rPr>
                <w:rFonts w:ascii="Arial" w:hAnsi="Arial"/>
                <w:i/>
                <w:iCs/>
                <w:color w:val="000000"/>
                <w:sz w:val="21"/>
                <w:szCs w:val="21"/>
              </w:rPr>
              <w:t>An electronic election will be held with the names of the eligible nominee(s) that have accepted their nominations. Eligible Members hold one (1) vote each. Eligible Members and/or Eligible Alumni Members who received the most votes will be appointed to the available AR position(s).</w:t>
            </w:r>
          </w:p>
          <w:p w14:paraId="1E214FCF" w14:textId="2441736A" w:rsidR="00DF4319" w:rsidRPr="00743978" w:rsidRDefault="00DF4319" w:rsidP="00DF4319">
            <w:pPr>
              <w:spacing w:line="280" w:lineRule="exact"/>
              <w:ind w:left="314"/>
              <w:rPr>
                <w:rFonts w:ascii="Arial" w:hAnsi="Arial"/>
                <w:i/>
                <w:iCs/>
                <w:color w:val="000000"/>
                <w:sz w:val="21"/>
                <w:szCs w:val="21"/>
              </w:rPr>
            </w:pPr>
          </w:p>
        </w:tc>
      </w:tr>
      <w:tr w:rsidR="00DF4319" w:rsidRPr="00743978" w14:paraId="3EB4B618" w14:textId="77777777" w:rsidTr="00DF4319">
        <w:tc>
          <w:tcPr>
            <w:tcW w:w="2130" w:type="dxa"/>
          </w:tcPr>
          <w:p w14:paraId="2759E2F4" w14:textId="7E413873" w:rsidR="00161E69" w:rsidRPr="00D1628F" w:rsidRDefault="00DF4319" w:rsidP="007F4D33">
            <w:pPr>
              <w:spacing w:line="280" w:lineRule="exact"/>
              <w:rPr>
                <w:rFonts w:ascii="Arial" w:hAnsi="Arial"/>
                <w:b/>
                <w:bCs/>
                <w:color w:val="000000"/>
                <w:sz w:val="21"/>
                <w:szCs w:val="21"/>
              </w:rPr>
            </w:pPr>
            <w:r>
              <w:rPr>
                <w:rFonts w:ascii="Arial" w:hAnsi="Arial"/>
                <w:b/>
                <w:bCs/>
                <w:color w:val="000000"/>
                <w:sz w:val="21"/>
                <w:szCs w:val="21"/>
              </w:rPr>
              <w:t>Term</w:t>
            </w:r>
          </w:p>
        </w:tc>
        <w:tc>
          <w:tcPr>
            <w:tcW w:w="7793" w:type="dxa"/>
          </w:tcPr>
          <w:p w14:paraId="3E64714C" w14:textId="14CD8858" w:rsidR="00161E69" w:rsidRPr="00611976" w:rsidRDefault="00DF4319" w:rsidP="007F4D33">
            <w:pPr>
              <w:spacing w:line="280" w:lineRule="exact"/>
              <w:rPr>
                <w:rFonts w:ascii="Arial" w:hAnsi="Arial"/>
                <w:i/>
                <w:iCs/>
                <w:color w:val="0070C0"/>
                <w:sz w:val="21"/>
                <w:szCs w:val="21"/>
              </w:rPr>
            </w:pPr>
            <w:r w:rsidRPr="00611976">
              <w:rPr>
                <w:rFonts w:ascii="Arial" w:hAnsi="Arial"/>
                <w:i/>
                <w:iCs/>
                <w:color w:val="0070C0"/>
                <w:sz w:val="21"/>
                <w:szCs w:val="21"/>
              </w:rPr>
              <w:t xml:space="preserve">This section specifies the length and number of terms an AR may hold their position. It may also include additional points relevant to term eligibility, such as reasons a term may end prematurely. </w:t>
            </w:r>
            <w:r w:rsidR="00161E69" w:rsidRPr="00611976">
              <w:rPr>
                <w:rFonts w:ascii="Arial" w:hAnsi="Arial"/>
                <w:i/>
                <w:iCs/>
                <w:color w:val="0070C0"/>
                <w:sz w:val="21"/>
                <w:szCs w:val="21"/>
              </w:rPr>
              <w:t xml:space="preserve"> </w:t>
            </w:r>
          </w:p>
          <w:p w14:paraId="672467C4" w14:textId="77777777" w:rsidR="00DF4319" w:rsidRPr="00A66E0E" w:rsidRDefault="00161E69" w:rsidP="007F4D33">
            <w:pPr>
              <w:spacing w:line="280" w:lineRule="exact"/>
              <w:rPr>
                <w:rFonts w:ascii="Arial" w:hAnsi="Arial"/>
                <w:b/>
                <w:bCs/>
                <w:color w:val="000000"/>
                <w:sz w:val="21"/>
                <w:szCs w:val="21"/>
              </w:rPr>
            </w:pPr>
            <w:r w:rsidRPr="00A66E0E">
              <w:rPr>
                <w:rFonts w:ascii="Arial" w:hAnsi="Arial"/>
                <w:b/>
                <w:bCs/>
                <w:color w:val="000000"/>
                <w:sz w:val="21"/>
                <w:szCs w:val="21"/>
              </w:rPr>
              <w:t xml:space="preserve">Example: </w:t>
            </w:r>
          </w:p>
          <w:p w14:paraId="647BC5B3" w14:textId="77777777" w:rsidR="00DF4319" w:rsidRPr="00DF4319" w:rsidRDefault="00DF4319" w:rsidP="00DF4319">
            <w:pPr>
              <w:pStyle w:val="ListParagraph"/>
              <w:numPr>
                <w:ilvl w:val="0"/>
                <w:numId w:val="36"/>
              </w:numPr>
              <w:spacing w:line="280" w:lineRule="exact"/>
              <w:ind w:left="315" w:hanging="283"/>
              <w:rPr>
                <w:rFonts w:ascii="Arial" w:hAnsi="Arial"/>
                <w:i/>
                <w:iCs/>
                <w:color w:val="000000"/>
                <w:sz w:val="21"/>
                <w:szCs w:val="21"/>
              </w:rPr>
            </w:pPr>
            <w:r w:rsidRPr="00DF4319">
              <w:rPr>
                <w:rFonts w:ascii="Arial" w:hAnsi="Arial"/>
                <w:i/>
                <w:iCs/>
                <w:color w:val="000000"/>
                <w:sz w:val="21"/>
                <w:szCs w:val="21"/>
              </w:rPr>
              <w:t xml:space="preserve">Thereafter, AR members shall be elected for a two (2) year term. </w:t>
            </w:r>
          </w:p>
          <w:p w14:paraId="7B5C5A7C" w14:textId="77777777" w:rsidR="00DF4319" w:rsidRPr="00DF4319" w:rsidRDefault="00DF4319" w:rsidP="00DF4319">
            <w:pPr>
              <w:pStyle w:val="ListParagraph"/>
              <w:numPr>
                <w:ilvl w:val="0"/>
                <w:numId w:val="36"/>
              </w:numPr>
              <w:spacing w:line="280" w:lineRule="exact"/>
              <w:ind w:left="315" w:hanging="283"/>
              <w:rPr>
                <w:rFonts w:ascii="Arial" w:hAnsi="Arial"/>
                <w:i/>
                <w:iCs/>
                <w:color w:val="000000"/>
                <w:sz w:val="21"/>
                <w:szCs w:val="21"/>
              </w:rPr>
            </w:pPr>
            <w:r w:rsidRPr="00DF4319">
              <w:rPr>
                <w:rFonts w:ascii="Arial" w:hAnsi="Arial"/>
                <w:i/>
                <w:iCs/>
                <w:color w:val="000000"/>
                <w:sz w:val="21"/>
                <w:szCs w:val="21"/>
              </w:rPr>
              <w:t xml:space="preserve">AR members can serve up to a maximum of three (3) terms. </w:t>
            </w:r>
          </w:p>
          <w:p w14:paraId="21084DEC" w14:textId="77777777" w:rsidR="00DF4319" w:rsidRPr="00DF4319" w:rsidRDefault="00DF4319" w:rsidP="00DF4319">
            <w:pPr>
              <w:pStyle w:val="ListParagraph"/>
              <w:numPr>
                <w:ilvl w:val="0"/>
                <w:numId w:val="36"/>
              </w:numPr>
              <w:spacing w:line="280" w:lineRule="exact"/>
              <w:ind w:left="315" w:hanging="283"/>
              <w:rPr>
                <w:rFonts w:ascii="Arial" w:hAnsi="Arial"/>
                <w:i/>
                <w:iCs/>
                <w:color w:val="000000"/>
                <w:sz w:val="21"/>
                <w:szCs w:val="21"/>
              </w:rPr>
            </w:pPr>
            <w:r w:rsidRPr="00DF4319">
              <w:rPr>
                <w:rFonts w:ascii="Arial" w:hAnsi="Arial"/>
                <w:i/>
                <w:iCs/>
                <w:color w:val="000000"/>
                <w:sz w:val="21"/>
                <w:szCs w:val="21"/>
              </w:rPr>
              <w:t>Athletes may be removed from the AR position in the following ways.</w:t>
            </w:r>
          </w:p>
          <w:p w14:paraId="56A20869" w14:textId="73BBEF9D" w:rsidR="00DF4319" w:rsidRPr="00DF4319" w:rsidRDefault="00DF4319" w:rsidP="00DF4319">
            <w:pPr>
              <w:pStyle w:val="ListParagraph"/>
              <w:spacing w:line="280" w:lineRule="exact"/>
              <w:ind w:left="315"/>
              <w:rPr>
                <w:rFonts w:ascii="Arial" w:hAnsi="Arial"/>
                <w:i/>
                <w:iCs/>
                <w:color w:val="000000"/>
                <w:sz w:val="21"/>
                <w:szCs w:val="21"/>
              </w:rPr>
            </w:pPr>
            <w:r w:rsidRPr="00DF4319">
              <w:rPr>
                <w:rFonts w:ascii="Arial" w:hAnsi="Arial"/>
                <w:i/>
                <w:iCs/>
                <w:color w:val="000000"/>
                <w:sz w:val="21"/>
                <w:szCs w:val="21"/>
              </w:rPr>
              <w:t xml:space="preserve">– Violation of </w:t>
            </w:r>
            <w:r w:rsidRPr="00AB7412">
              <w:rPr>
                <w:rFonts w:ascii="Arial" w:hAnsi="Arial"/>
                <w:i/>
                <w:iCs/>
                <w:color w:val="000000"/>
                <w:sz w:val="21"/>
                <w:szCs w:val="21"/>
                <w:highlight w:val="yellow"/>
              </w:rPr>
              <w:t>[NSO]</w:t>
            </w:r>
            <w:r w:rsidRPr="00DF4319">
              <w:rPr>
                <w:rFonts w:ascii="Arial" w:hAnsi="Arial"/>
                <w:i/>
                <w:iCs/>
                <w:color w:val="000000"/>
                <w:sz w:val="21"/>
                <w:szCs w:val="21"/>
              </w:rPr>
              <w:t xml:space="preserve">’s Code of Conduct and Ethics Policy. </w:t>
            </w:r>
          </w:p>
          <w:p w14:paraId="21298E65" w14:textId="77777777" w:rsidR="00DF4319" w:rsidRPr="00DF4319" w:rsidRDefault="00DF4319" w:rsidP="00DF4319">
            <w:pPr>
              <w:pStyle w:val="ListParagraph"/>
              <w:spacing w:line="280" w:lineRule="exact"/>
              <w:ind w:left="315"/>
              <w:rPr>
                <w:rFonts w:ascii="Arial" w:hAnsi="Arial"/>
                <w:i/>
                <w:iCs/>
                <w:color w:val="000000"/>
                <w:sz w:val="21"/>
                <w:szCs w:val="21"/>
              </w:rPr>
            </w:pPr>
            <w:r w:rsidRPr="00DF4319">
              <w:rPr>
                <w:rFonts w:ascii="Arial" w:hAnsi="Arial"/>
                <w:i/>
                <w:iCs/>
                <w:color w:val="000000"/>
                <w:sz w:val="21"/>
                <w:szCs w:val="21"/>
              </w:rPr>
              <w:t xml:space="preserve">– A vote of non-confidence supported by at least three-quarters of the eligible members. </w:t>
            </w:r>
          </w:p>
          <w:p w14:paraId="413B8E56" w14:textId="77777777" w:rsidR="00161E69" w:rsidRDefault="00DF4319" w:rsidP="00DF4319">
            <w:pPr>
              <w:spacing w:line="280" w:lineRule="exact"/>
              <w:ind w:left="315"/>
              <w:rPr>
                <w:rFonts w:ascii="Arial" w:hAnsi="Arial"/>
                <w:i/>
                <w:iCs/>
                <w:color w:val="000000"/>
                <w:sz w:val="21"/>
                <w:szCs w:val="21"/>
              </w:rPr>
            </w:pPr>
            <w:r w:rsidRPr="00DF4319">
              <w:rPr>
                <w:rFonts w:ascii="Arial" w:hAnsi="Arial"/>
                <w:i/>
                <w:iCs/>
                <w:color w:val="000000"/>
                <w:sz w:val="21"/>
                <w:szCs w:val="21"/>
              </w:rPr>
              <w:t xml:space="preserve">– Resignation, in which case the athlete representative must make reasonable effort to recommend a suitable replacement. </w:t>
            </w:r>
          </w:p>
          <w:p w14:paraId="00EA7C71" w14:textId="17FC32F5" w:rsidR="00DF4319" w:rsidRPr="00743978" w:rsidRDefault="00DF4319" w:rsidP="00DF4319">
            <w:pPr>
              <w:spacing w:line="280" w:lineRule="exact"/>
              <w:ind w:left="315"/>
              <w:rPr>
                <w:rFonts w:ascii="Arial" w:hAnsi="Arial"/>
                <w:i/>
                <w:iCs/>
                <w:color w:val="000000"/>
                <w:sz w:val="21"/>
                <w:szCs w:val="21"/>
              </w:rPr>
            </w:pPr>
          </w:p>
        </w:tc>
      </w:tr>
      <w:tr w:rsidR="00DF4319" w:rsidRPr="00743978" w14:paraId="0A830090" w14:textId="77777777" w:rsidTr="00DF4319">
        <w:tc>
          <w:tcPr>
            <w:tcW w:w="2130" w:type="dxa"/>
          </w:tcPr>
          <w:p w14:paraId="160DE3D1" w14:textId="698E84A4" w:rsidR="00DF4319" w:rsidRPr="009B3C0F" w:rsidRDefault="00DF4319" w:rsidP="00DF4319">
            <w:pPr>
              <w:spacing w:line="280" w:lineRule="exact"/>
              <w:rPr>
                <w:rFonts w:ascii="Arial" w:hAnsi="Arial" w:cs="Arial"/>
                <w:b/>
                <w:bCs/>
                <w:sz w:val="20"/>
                <w:szCs w:val="20"/>
                <w:lang w:val="en-CA"/>
              </w:rPr>
            </w:pPr>
            <w:r w:rsidRPr="009B3C0F">
              <w:rPr>
                <w:rFonts w:ascii="Arial" w:hAnsi="Arial" w:cs="Arial"/>
                <w:b/>
                <w:bCs/>
                <w:sz w:val="20"/>
                <w:szCs w:val="20"/>
                <w:lang w:val="en-CA"/>
              </w:rPr>
              <w:t>Resources</w:t>
            </w:r>
          </w:p>
          <w:p w14:paraId="35BA95A8" w14:textId="6DFCCB3D" w:rsidR="00161E69" w:rsidRPr="00D1628F" w:rsidRDefault="00161E69" w:rsidP="007F4D33">
            <w:pPr>
              <w:spacing w:line="280" w:lineRule="exact"/>
              <w:rPr>
                <w:rFonts w:ascii="Arial" w:hAnsi="Arial"/>
                <w:b/>
                <w:bCs/>
                <w:color w:val="000000"/>
                <w:sz w:val="21"/>
                <w:szCs w:val="21"/>
              </w:rPr>
            </w:pPr>
          </w:p>
        </w:tc>
        <w:tc>
          <w:tcPr>
            <w:tcW w:w="7793" w:type="dxa"/>
          </w:tcPr>
          <w:p w14:paraId="32AA1728" w14:textId="77777777" w:rsidR="00DF4319" w:rsidRPr="00611976" w:rsidRDefault="00DF4319" w:rsidP="007F4D33">
            <w:pPr>
              <w:spacing w:line="280" w:lineRule="exact"/>
              <w:rPr>
                <w:rFonts w:ascii="Arial" w:hAnsi="Arial"/>
                <w:i/>
                <w:iCs/>
                <w:color w:val="0070C0"/>
                <w:sz w:val="21"/>
                <w:szCs w:val="21"/>
              </w:rPr>
            </w:pPr>
            <w:r w:rsidRPr="00611976">
              <w:rPr>
                <w:rFonts w:ascii="Arial" w:hAnsi="Arial"/>
                <w:i/>
                <w:iCs/>
                <w:color w:val="0070C0"/>
                <w:sz w:val="21"/>
                <w:szCs w:val="21"/>
              </w:rPr>
              <w:t>This section would apply if budgetary resources have been allocated to the AR.</w:t>
            </w:r>
          </w:p>
          <w:p w14:paraId="3E7C8CDA" w14:textId="77777777" w:rsidR="00DF4319" w:rsidRPr="00A66E0E" w:rsidRDefault="00161E69" w:rsidP="007F4D33">
            <w:pPr>
              <w:spacing w:line="280" w:lineRule="exact"/>
              <w:rPr>
                <w:rFonts w:ascii="Arial" w:hAnsi="Arial"/>
                <w:b/>
                <w:bCs/>
                <w:color w:val="000000"/>
                <w:sz w:val="21"/>
                <w:szCs w:val="21"/>
              </w:rPr>
            </w:pPr>
            <w:r w:rsidRPr="00A66E0E">
              <w:rPr>
                <w:rFonts w:ascii="Arial" w:hAnsi="Arial"/>
                <w:b/>
                <w:bCs/>
                <w:color w:val="000000"/>
                <w:sz w:val="21"/>
                <w:szCs w:val="21"/>
              </w:rPr>
              <w:t xml:space="preserve">Example: </w:t>
            </w:r>
          </w:p>
          <w:p w14:paraId="7CBDCA06" w14:textId="77777777" w:rsidR="00161E69" w:rsidRDefault="00DF4319" w:rsidP="00DF4319">
            <w:pPr>
              <w:pStyle w:val="ListParagraph"/>
              <w:numPr>
                <w:ilvl w:val="0"/>
                <w:numId w:val="36"/>
              </w:numPr>
              <w:spacing w:line="280" w:lineRule="exact"/>
              <w:ind w:left="315" w:hanging="283"/>
              <w:rPr>
                <w:rFonts w:ascii="Arial" w:hAnsi="Arial"/>
                <w:i/>
                <w:iCs/>
                <w:color w:val="000000"/>
                <w:sz w:val="21"/>
                <w:szCs w:val="21"/>
              </w:rPr>
            </w:pPr>
            <w:r w:rsidRPr="00DF4319">
              <w:rPr>
                <w:rFonts w:ascii="Arial" w:hAnsi="Arial"/>
                <w:i/>
                <w:iCs/>
                <w:color w:val="000000"/>
                <w:sz w:val="21"/>
                <w:szCs w:val="21"/>
              </w:rPr>
              <w:t xml:space="preserve">The AR(s) will receive the necessary resources from </w:t>
            </w:r>
            <w:r w:rsidRPr="00AB7412">
              <w:rPr>
                <w:rFonts w:ascii="Arial" w:hAnsi="Arial"/>
                <w:i/>
                <w:iCs/>
                <w:color w:val="000000"/>
                <w:sz w:val="21"/>
                <w:szCs w:val="21"/>
                <w:highlight w:val="yellow"/>
              </w:rPr>
              <w:t>[NSO]</w:t>
            </w:r>
            <w:r w:rsidRPr="00DF4319">
              <w:rPr>
                <w:rFonts w:ascii="Arial" w:hAnsi="Arial"/>
                <w:i/>
                <w:iCs/>
                <w:color w:val="000000"/>
                <w:sz w:val="21"/>
                <w:szCs w:val="21"/>
              </w:rPr>
              <w:t xml:space="preserve"> to fulfill their mandate, and may, from time to time, have staff persons assigned to assist the AR with their work.</w:t>
            </w:r>
          </w:p>
          <w:p w14:paraId="45F95D74" w14:textId="74B5C7C5" w:rsidR="00DF4319" w:rsidRPr="00DF4319" w:rsidRDefault="00DF4319" w:rsidP="00DF4319">
            <w:pPr>
              <w:pStyle w:val="ListParagraph"/>
              <w:spacing w:line="280" w:lineRule="exact"/>
              <w:ind w:left="315"/>
              <w:rPr>
                <w:rFonts w:ascii="Arial" w:hAnsi="Arial"/>
                <w:i/>
                <w:iCs/>
                <w:color w:val="000000"/>
                <w:sz w:val="21"/>
                <w:szCs w:val="21"/>
              </w:rPr>
            </w:pPr>
          </w:p>
        </w:tc>
      </w:tr>
      <w:tr w:rsidR="00DF4319" w:rsidRPr="00743978" w14:paraId="3E5879E6" w14:textId="77777777" w:rsidTr="00DF4319">
        <w:tc>
          <w:tcPr>
            <w:tcW w:w="2130" w:type="dxa"/>
          </w:tcPr>
          <w:p w14:paraId="5EB94A7C" w14:textId="0013E517" w:rsidR="00161E69" w:rsidRPr="00D1628F" w:rsidRDefault="00413AAA" w:rsidP="007F4D33">
            <w:pPr>
              <w:spacing w:line="280" w:lineRule="exact"/>
              <w:rPr>
                <w:rFonts w:ascii="Arial" w:hAnsi="Arial"/>
                <w:b/>
                <w:bCs/>
                <w:color w:val="000000"/>
                <w:sz w:val="21"/>
                <w:szCs w:val="21"/>
              </w:rPr>
            </w:pPr>
            <w:r w:rsidRPr="00413AAA">
              <w:rPr>
                <w:rFonts w:ascii="Arial" w:hAnsi="Arial"/>
                <w:b/>
                <w:bCs/>
                <w:color w:val="000000"/>
                <w:sz w:val="21"/>
                <w:szCs w:val="21"/>
              </w:rPr>
              <w:t>Reporting</w:t>
            </w:r>
          </w:p>
        </w:tc>
        <w:tc>
          <w:tcPr>
            <w:tcW w:w="7793" w:type="dxa"/>
          </w:tcPr>
          <w:p w14:paraId="0004B0E4" w14:textId="77777777" w:rsidR="00413AAA" w:rsidRPr="00611976" w:rsidRDefault="00413AAA" w:rsidP="007F4D33">
            <w:pPr>
              <w:spacing w:line="280" w:lineRule="exact"/>
              <w:rPr>
                <w:rFonts w:ascii="Arial" w:hAnsi="Arial"/>
                <w:i/>
                <w:iCs/>
                <w:color w:val="0070C0"/>
                <w:sz w:val="21"/>
                <w:szCs w:val="21"/>
              </w:rPr>
            </w:pPr>
            <w:r w:rsidRPr="00611976">
              <w:rPr>
                <w:rFonts w:ascii="Arial" w:hAnsi="Arial"/>
                <w:i/>
                <w:iCs/>
                <w:color w:val="0070C0"/>
                <w:sz w:val="21"/>
                <w:szCs w:val="21"/>
              </w:rPr>
              <w:t>Specify how the AR makes reports if not defined in the sections above.</w:t>
            </w:r>
          </w:p>
          <w:p w14:paraId="3B91626A" w14:textId="77777777" w:rsidR="00413AAA" w:rsidRPr="00A66E0E" w:rsidRDefault="00161E69" w:rsidP="007F4D33">
            <w:pPr>
              <w:spacing w:line="280" w:lineRule="exact"/>
              <w:rPr>
                <w:rFonts w:ascii="Arial" w:hAnsi="Arial"/>
                <w:b/>
                <w:bCs/>
                <w:color w:val="000000"/>
                <w:sz w:val="21"/>
                <w:szCs w:val="21"/>
              </w:rPr>
            </w:pPr>
            <w:r w:rsidRPr="00A66E0E">
              <w:rPr>
                <w:rFonts w:ascii="Arial" w:hAnsi="Arial"/>
                <w:b/>
                <w:bCs/>
                <w:color w:val="000000"/>
                <w:sz w:val="21"/>
                <w:szCs w:val="21"/>
              </w:rPr>
              <w:t xml:space="preserve">Example: </w:t>
            </w:r>
          </w:p>
          <w:p w14:paraId="72FEF5B4" w14:textId="77777777" w:rsidR="00413AAA" w:rsidRPr="00413AAA" w:rsidRDefault="00413AAA" w:rsidP="00413AAA">
            <w:pPr>
              <w:pStyle w:val="ListParagraph"/>
              <w:numPr>
                <w:ilvl w:val="0"/>
                <w:numId w:val="36"/>
              </w:numPr>
              <w:spacing w:line="280" w:lineRule="exact"/>
              <w:ind w:left="315" w:hanging="283"/>
              <w:rPr>
                <w:rFonts w:ascii="Arial" w:hAnsi="Arial"/>
                <w:i/>
                <w:iCs/>
                <w:color w:val="000000"/>
                <w:sz w:val="21"/>
                <w:szCs w:val="21"/>
              </w:rPr>
            </w:pPr>
            <w:r w:rsidRPr="00413AAA">
              <w:rPr>
                <w:rFonts w:ascii="Arial" w:hAnsi="Arial"/>
                <w:i/>
                <w:iCs/>
                <w:color w:val="000000"/>
                <w:sz w:val="21"/>
                <w:szCs w:val="21"/>
              </w:rPr>
              <w:t>The AR will report quarterly with the pre-determined NSO/board liaison.</w:t>
            </w:r>
          </w:p>
          <w:p w14:paraId="3A24F9BB" w14:textId="77777777" w:rsidR="00413AAA" w:rsidRPr="00413AAA" w:rsidRDefault="00413AAA" w:rsidP="00413AAA">
            <w:pPr>
              <w:pStyle w:val="ListParagraph"/>
              <w:numPr>
                <w:ilvl w:val="0"/>
                <w:numId w:val="36"/>
              </w:numPr>
              <w:spacing w:line="280" w:lineRule="exact"/>
              <w:ind w:left="315" w:hanging="283"/>
              <w:rPr>
                <w:rFonts w:ascii="Arial" w:hAnsi="Arial"/>
                <w:i/>
                <w:iCs/>
                <w:color w:val="000000"/>
                <w:sz w:val="21"/>
                <w:szCs w:val="21"/>
              </w:rPr>
            </w:pPr>
            <w:r w:rsidRPr="00413AAA">
              <w:rPr>
                <w:rFonts w:ascii="Arial" w:hAnsi="Arial"/>
                <w:i/>
                <w:iCs/>
                <w:color w:val="000000"/>
                <w:sz w:val="21"/>
                <w:szCs w:val="21"/>
              </w:rPr>
              <w:t>The AR will report  quarterly at a minimum, with eligible members.</w:t>
            </w:r>
          </w:p>
          <w:p w14:paraId="592A7B2E" w14:textId="77777777" w:rsidR="00161E69" w:rsidRDefault="00413AAA" w:rsidP="00413AAA">
            <w:pPr>
              <w:numPr>
                <w:ilvl w:val="0"/>
                <w:numId w:val="36"/>
              </w:numPr>
              <w:spacing w:line="280" w:lineRule="exact"/>
              <w:ind w:left="315" w:hanging="283"/>
              <w:rPr>
                <w:rFonts w:ascii="Arial" w:hAnsi="Arial"/>
                <w:i/>
                <w:iCs/>
                <w:color w:val="000000"/>
                <w:sz w:val="21"/>
                <w:szCs w:val="21"/>
              </w:rPr>
            </w:pPr>
            <w:r w:rsidRPr="00413AAA">
              <w:rPr>
                <w:rFonts w:ascii="Arial" w:hAnsi="Arial"/>
                <w:i/>
                <w:iCs/>
                <w:color w:val="000000"/>
                <w:sz w:val="21"/>
                <w:szCs w:val="21"/>
              </w:rPr>
              <w:t xml:space="preserve">The AR will present the NSO/board annually with an Athlete Report reflecting the business and recommendations of the national team at the end of each competitive season or fiscal year. </w:t>
            </w:r>
          </w:p>
          <w:p w14:paraId="0A1AB9D9" w14:textId="451F3469" w:rsidR="00413AAA" w:rsidRPr="00743978" w:rsidRDefault="00413AAA" w:rsidP="00413AAA">
            <w:pPr>
              <w:spacing w:line="280" w:lineRule="exact"/>
              <w:ind w:left="1034"/>
              <w:rPr>
                <w:rFonts w:ascii="Arial" w:hAnsi="Arial"/>
                <w:i/>
                <w:iCs/>
                <w:color w:val="000000"/>
                <w:sz w:val="21"/>
                <w:szCs w:val="21"/>
              </w:rPr>
            </w:pPr>
          </w:p>
        </w:tc>
      </w:tr>
      <w:tr w:rsidR="00DF4319" w:rsidRPr="00743978" w14:paraId="041EA0B6" w14:textId="77777777" w:rsidTr="00DF4319">
        <w:tc>
          <w:tcPr>
            <w:tcW w:w="2130" w:type="dxa"/>
          </w:tcPr>
          <w:p w14:paraId="4AA3BF56" w14:textId="1D566CCF" w:rsidR="00413AAA" w:rsidRPr="009B3C0F" w:rsidRDefault="006B2049" w:rsidP="00413AAA">
            <w:pPr>
              <w:spacing w:line="280" w:lineRule="exact"/>
              <w:rPr>
                <w:rFonts w:ascii="Arial" w:hAnsi="Arial" w:cs="Arial"/>
                <w:b/>
                <w:bCs/>
                <w:sz w:val="20"/>
                <w:szCs w:val="20"/>
                <w:lang w:val="en-CA"/>
              </w:rPr>
            </w:pPr>
            <w:r w:rsidRPr="009B3C0F">
              <w:rPr>
                <w:rFonts w:ascii="Arial" w:hAnsi="Arial" w:cs="Arial"/>
                <w:b/>
                <w:bCs/>
                <w:sz w:val="20"/>
                <w:szCs w:val="20"/>
                <w:lang w:val="en-CA"/>
              </w:rPr>
              <w:t>Approval</w:t>
            </w:r>
          </w:p>
          <w:p w14:paraId="634942A3" w14:textId="52C780C4" w:rsidR="00161E69" w:rsidRPr="00D1628F" w:rsidRDefault="00161E69" w:rsidP="007F4D33">
            <w:pPr>
              <w:spacing w:line="280" w:lineRule="exact"/>
              <w:rPr>
                <w:rFonts w:ascii="Arial" w:hAnsi="Arial"/>
                <w:b/>
                <w:bCs/>
                <w:color w:val="000000"/>
                <w:sz w:val="21"/>
                <w:szCs w:val="21"/>
              </w:rPr>
            </w:pPr>
          </w:p>
        </w:tc>
        <w:tc>
          <w:tcPr>
            <w:tcW w:w="7793" w:type="dxa"/>
          </w:tcPr>
          <w:p w14:paraId="292C6024" w14:textId="77777777" w:rsidR="00413AAA" w:rsidRPr="00611976" w:rsidRDefault="00413AAA" w:rsidP="007F4D33">
            <w:pPr>
              <w:spacing w:line="280" w:lineRule="exact"/>
              <w:rPr>
                <w:rFonts w:ascii="Arial" w:hAnsi="Arial"/>
                <w:i/>
                <w:iCs/>
                <w:color w:val="0070C0"/>
                <w:sz w:val="21"/>
                <w:szCs w:val="21"/>
              </w:rPr>
            </w:pPr>
            <w:r w:rsidRPr="00611976">
              <w:rPr>
                <w:rFonts w:ascii="Arial" w:hAnsi="Arial"/>
                <w:i/>
                <w:iCs/>
                <w:color w:val="0070C0"/>
                <w:sz w:val="21"/>
                <w:szCs w:val="21"/>
              </w:rPr>
              <w:t xml:space="preserve">These Terms of Reference were approved by </w:t>
            </w:r>
            <w:r w:rsidRPr="00611976">
              <w:rPr>
                <w:rFonts w:ascii="Arial" w:hAnsi="Arial"/>
                <w:i/>
                <w:iCs/>
                <w:color w:val="0070C0"/>
                <w:sz w:val="21"/>
                <w:szCs w:val="21"/>
                <w:highlight w:val="yellow"/>
              </w:rPr>
              <w:t>[NSO]</w:t>
            </w:r>
            <w:r w:rsidRPr="00611976">
              <w:rPr>
                <w:rFonts w:ascii="Arial" w:hAnsi="Arial"/>
                <w:i/>
                <w:iCs/>
                <w:color w:val="0070C0"/>
                <w:sz w:val="21"/>
                <w:szCs w:val="21"/>
              </w:rPr>
              <w:t xml:space="preserve"> on </w:t>
            </w:r>
            <w:r w:rsidRPr="00611976">
              <w:rPr>
                <w:rFonts w:ascii="Arial" w:hAnsi="Arial"/>
                <w:i/>
                <w:iCs/>
                <w:color w:val="0070C0"/>
                <w:sz w:val="21"/>
                <w:szCs w:val="21"/>
                <w:highlight w:val="yellow"/>
              </w:rPr>
              <w:t>[Date].</w:t>
            </w:r>
          </w:p>
          <w:p w14:paraId="282DE7B4" w14:textId="1440B158" w:rsidR="00413AAA" w:rsidRPr="00743978" w:rsidRDefault="00413AAA" w:rsidP="007F4D33">
            <w:pPr>
              <w:spacing w:line="280" w:lineRule="exact"/>
              <w:rPr>
                <w:rFonts w:ascii="Arial" w:hAnsi="Arial"/>
                <w:i/>
                <w:iCs/>
                <w:color w:val="000000"/>
                <w:sz w:val="21"/>
                <w:szCs w:val="21"/>
              </w:rPr>
            </w:pPr>
          </w:p>
        </w:tc>
      </w:tr>
      <w:tr w:rsidR="00DF4319" w:rsidRPr="00743978" w14:paraId="1B3C6C7E" w14:textId="77777777" w:rsidTr="00DF4319">
        <w:tc>
          <w:tcPr>
            <w:tcW w:w="2130" w:type="dxa"/>
          </w:tcPr>
          <w:p w14:paraId="65598A07" w14:textId="6473458C" w:rsidR="00413AAA" w:rsidRPr="00A901C2" w:rsidRDefault="006B2049" w:rsidP="00413AAA">
            <w:pPr>
              <w:spacing w:line="280" w:lineRule="exact"/>
              <w:rPr>
                <w:rFonts w:ascii="Arial" w:hAnsi="Arial" w:cs="Arial"/>
                <w:b/>
                <w:bCs/>
                <w:sz w:val="20"/>
                <w:szCs w:val="20"/>
                <w:lang w:val="en-CA"/>
              </w:rPr>
            </w:pPr>
            <w:r w:rsidRPr="00A901C2">
              <w:rPr>
                <w:rFonts w:ascii="Arial" w:hAnsi="Arial" w:cs="Arial"/>
                <w:b/>
                <w:bCs/>
                <w:sz w:val="20"/>
                <w:szCs w:val="20"/>
                <w:lang w:val="en-CA"/>
              </w:rPr>
              <w:t>Review</w:t>
            </w:r>
          </w:p>
          <w:p w14:paraId="26082210" w14:textId="60A2EC8B" w:rsidR="00161E69" w:rsidRPr="00D1628F" w:rsidRDefault="00161E69" w:rsidP="007F4D33">
            <w:pPr>
              <w:spacing w:line="280" w:lineRule="exact"/>
              <w:rPr>
                <w:rFonts w:ascii="Arial" w:hAnsi="Arial"/>
                <w:b/>
                <w:bCs/>
                <w:color w:val="000000"/>
                <w:sz w:val="21"/>
                <w:szCs w:val="21"/>
              </w:rPr>
            </w:pPr>
          </w:p>
        </w:tc>
        <w:tc>
          <w:tcPr>
            <w:tcW w:w="7793" w:type="dxa"/>
          </w:tcPr>
          <w:p w14:paraId="4792F7C2" w14:textId="77777777" w:rsidR="00161E69" w:rsidRPr="00611976" w:rsidRDefault="00413AAA" w:rsidP="00413AAA">
            <w:pPr>
              <w:spacing w:line="280" w:lineRule="exact"/>
              <w:rPr>
                <w:rFonts w:ascii="Arial" w:hAnsi="Arial"/>
                <w:i/>
                <w:iCs/>
                <w:color w:val="0070C0"/>
                <w:sz w:val="21"/>
                <w:szCs w:val="21"/>
              </w:rPr>
            </w:pPr>
            <w:r w:rsidRPr="00611976">
              <w:rPr>
                <w:rFonts w:ascii="Arial" w:hAnsi="Arial"/>
                <w:i/>
                <w:iCs/>
                <w:color w:val="0070C0"/>
                <w:sz w:val="21"/>
                <w:szCs w:val="21"/>
              </w:rPr>
              <w:t xml:space="preserve">The Athlete Representative(s) will review these Terms of Reference on an as needed basis and will make changes if necessary.  </w:t>
            </w:r>
          </w:p>
          <w:p w14:paraId="154BE27C" w14:textId="14E2458D" w:rsidR="00413AAA" w:rsidRPr="00743978" w:rsidRDefault="00413AAA" w:rsidP="00413AAA">
            <w:pPr>
              <w:spacing w:line="280" w:lineRule="exact"/>
              <w:rPr>
                <w:rFonts w:ascii="Arial" w:hAnsi="Arial"/>
                <w:i/>
                <w:iCs/>
                <w:color w:val="000000"/>
                <w:sz w:val="21"/>
                <w:szCs w:val="21"/>
              </w:rPr>
            </w:pPr>
          </w:p>
        </w:tc>
      </w:tr>
    </w:tbl>
    <w:p w14:paraId="21C99720" w14:textId="77777777" w:rsidR="00161E69" w:rsidRPr="00F11EF7" w:rsidRDefault="00161E69" w:rsidP="00937C67">
      <w:pPr>
        <w:spacing w:line="280" w:lineRule="exact"/>
        <w:rPr>
          <w:rFonts w:ascii="Arial" w:hAnsi="Arial" w:cs="Arial"/>
          <w:i/>
          <w:iCs/>
          <w:sz w:val="20"/>
          <w:szCs w:val="20"/>
          <w:lang w:val="en-CA"/>
        </w:rPr>
      </w:pPr>
    </w:p>
    <w:sectPr w:rsidR="00161E69" w:rsidRPr="00F11EF7" w:rsidSect="00161E69">
      <w:headerReference w:type="default" r:id="rId8"/>
      <w:footerReference w:type="default" r:id="rId9"/>
      <w:footerReference w:type="first" r:id="rId10"/>
      <w:pgSz w:w="12240" w:h="15840" w:code="1"/>
      <w:pgMar w:top="1350" w:right="1440" w:bottom="851" w:left="1440" w:header="709" w:footer="427" w:gutter="0"/>
      <w:paperSrc w:firs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973D" w14:textId="77777777" w:rsidR="000E6C21" w:rsidRDefault="000E6C21" w:rsidP="00821636">
      <w:r>
        <w:separator/>
      </w:r>
    </w:p>
  </w:endnote>
  <w:endnote w:type="continuationSeparator" w:id="0">
    <w:p w14:paraId="5846483D" w14:textId="77777777" w:rsidR="000E6C21" w:rsidRDefault="000E6C21"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w:altName w:val="Calibri"/>
    <w:charset w:val="00"/>
    <w:family w:val="auto"/>
    <w:pitch w:val="variable"/>
    <w:sig w:usb0="A00000EF" w:usb1="4000207B" w:usb2="00000000" w:usb3="00000000" w:csb0="00000093" w:csb1="00000000"/>
  </w:font>
  <w:font w:name="Open Sans">
    <w:altName w:val="﷽﷽﷽﷽﷽﷽﷽﷽w Roman"/>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Nexa Regular Italic">
    <w:charset w:val="00"/>
    <w:family w:val="auto"/>
    <w:pitch w:val="variable"/>
    <w:sig w:usb0="A00000EF" w:usb1="4000207B" w:usb2="00000020" w:usb3="00000000" w:csb0="000000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D74D" w14:textId="77777777" w:rsidR="00C65F05" w:rsidRDefault="00C65F05" w:rsidP="00610967">
    <w:pPr>
      <w:pStyle w:val="Footer"/>
      <w:tabs>
        <w:tab w:val="clear" w:pos="4680"/>
        <w:tab w:val="clear" w:pos="9360"/>
      </w:tabs>
      <w:jc w:val="center"/>
      <w:rPr>
        <w:sz w:val="18"/>
      </w:rPr>
    </w:pPr>
  </w:p>
  <w:p w14:paraId="0BC13B2A" w14:textId="3FF78E7A" w:rsidR="00C65F05" w:rsidRPr="00161E69" w:rsidRDefault="00C65F05" w:rsidP="00610967">
    <w:pPr>
      <w:pStyle w:val="Footer"/>
      <w:tabs>
        <w:tab w:val="clear" w:pos="4680"/>
        <w:tab w:val="clear" w:pos="9360"/>
      </w:tabs>
      <w:jc w:val="center"/>
      <w:rPr>
        <w:rFonts w:ascii="Arial" w:hAnsi="Arial" w:cs="Arial"/>
      </w:rPr>
    </w:pPr>
    <w:r w:rsidRPr="00161E69">
      <w:rPr>
        <w:rFonts w:ascii="Arial" w:hAnsi="Arial" w:cs="Arial"/>
        <w:sz w:val="18"/>
      </w:rPr>
      <w:t xml:space="preserve">Page </w:t>
    </w:r>
    <w:r w:rsidRPr="00161E69">
      <w:rPr>
        <w:rFonts w:ascii="Arial" w:hAnsi="Arial" w:cs="Arial"/>
        <w:sz w:val="18"/>
      </w:rPr>
      <w:fldChar w:fldCharType="begin"/>
    </w:r>
    <w:r w:rsidRPr="00161E69">
      <w:rPr>
        <w:rFonts w:ascii="Arial" w:hAnsi="Arial" w:cs="Arial"/>
        <w:sz w:val="18"/>
      </w:rPr>
      <w:instrText xml:space="preserve"> PAGE </w:instrText>
    </w:r>
    <w:r w:rsidRPr="00161E69">
      <w:rPr>
        <w:rFonts w:ascii="Arial" w:hAnsi="Arial" w:cs="Arial"/>
        <w:sz w:val="18"/>
      </w:rPr>
      <w:fldChar w:fldCharType="separate"/>
    </w:r>
    <w:r w:rsidR="000E6C21">
      <w:rPr>
        <w:rFonts w:ascii="Arial" w:hAnsi="Arial" w:cs="Arial"/>
        <w:noProof/>
        <w:sz w:val="18"/>
      </w:rPr>
      <w:t>1</w:t>
    </w:r>
    <w:r w:rsidRPr="00161E69">
      <w:rPr>
        <w:rFonts w:ascii="Arial" w:hAnsi="Arial" w:cs="Arial"/>
        <w:sz w:val="18"/>
      </w:rPr>
      <w:fldChar w:fldCharType="end"/>
    </w:r>
    <w:r w:rsidRPr="00161E69">
      <w:rPr>
        <w:rFonts w:ascii="Arial" w:hAnsi="Arial" w:cs="Arial"/>
        <w:sz w:val="18"/>
      </w:rPr>
      <w:t xml:space="preserve"> of </w:t>
    </w:r>
    <w:r w:rsidRPr="00161E69">
      <w:rPr>
        <w:rFonts w:ascii="Arial" w:hAnsi="Arial" w:cs="Arial"/>
        <w:sz w:val="18"/>
      </w:rPr>
      <w:fldChar w:fldCharType="begin"/>
    </w:r>
    <w:r w:rsidRPr="00161E69">
      <w:rPr>
        <w:rFonts w:ascii="Arial" w:hAnsi="Arial" w:cs="Arial"/>
        <w:sz w:val="18"/>
      </w:rPr>
      <w:instrText xml:space="preserve"> NUMPAGES  </w:instrText>
    </w:r>
    <w:r w:rsidRPr="00161E69">
      <w:rPr>
        <w:rFonts w:ascii="Arial" w:hAnsi="Arial" w:cs="Arial"/>
        <w:sz w:val="18"/>
      </w:rPr>
      <w:fldChar w:fldCharType="separate"/>
    </w:r>
    <w:r w:rsidR="000E6C21">
      <w:rPr>
        <w:rFonts w:ascii="Arial" w:hAnsi="Arial" w:cs="Arial"/>
        <w:noProof/>
        <w:sz w:val="18"/>
      </w:rPr>
      <w:t>1</w:t>
    </w:r>
    <w:r w:rsidRPr="00161E69">
      <w:rPr>
        <w:rFonts w:ascii="Arial" w:hAnsi="Arial" w:cs="Arial"/>
        <w:sz w:val="18"/>
      </w:rPr>
      <w:fldChar w:fldCharType="end"/>
    </w:r>
  </w:p>
  <w:p w14:paraId="0F076F9C"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917C" w14:textId="30A251EB" w:rsidR="00C65F05" w:rsidRDefault="00C65F05" w:rsidP="00610967">
    <w:pPr>
      <w:pStyle w:val="Footer"/>
      <w:tabs>
        <w:tab w:val="clear" w:pos="9360"/>
      </w:tabs>
      <w:ind w:right="-846"/>
      <w:jc w:val="right"/>
    </w:pPr>
  </w:p>
  <w:p w14:paraId="1F9A0496" w14:textId="0C7C2596" w:rsidR="00C65F05" w:rsidRPr="00161E69" w:rsidRDefault="00C65F05" w:rsidP="00610967">
    <w:pPr>
      <w:pStyle w:val="Footer"/>
      <w:tabs>
        <w:tab w:val="clear" w:pos="4680"/>
        <w:tab w:val="clear" w:pos="9360"/>
      </w:tabs>
      <w:jc w:val="center"/>
      <w:rPr>
        <w:rFonts w:ascii="Arial" w:hAnsi="Arial" w:cs="Arial"/>
      </w:rPr>
    </w:pPr>
    <w:r w:rsidRPr="00161E69">
      <w:rPr>
        <w:rFonts w:ascii="Arial" w:hAnsi="Arial" w:cs="Arial"/>
        <w:sz w:val="18"/>
      </w:rPr>
      <w:t xml:space="preserve">Page </w:t>
    </w:r>
    <w:r w:rsidRPr="00161E69">
      <w:rPr>
        <w:rFonts w:ascii="Arial" w:hAnsi="Arial" w:cs="Arial"/>
        <w:sz w:val="18"/>
      </w:rPr>
      <w:fldChar w:fldCharType="begin"/>
    </w:r>
    <w:r w:rsidRPr="00161E69">
      <w:rPr>
        <w:rFonts w:ascii="Arial" w:hAnsi="Arial" w:cs="Arial"/>
        <w:sz w:val="18"/>
      </w:rPr>
      <w:instrText xml:space="preserve"> PAGE </w:instrText>
    </w:r>
    <w:r w:rsidRPr="00161E69">
      <w:rPr>
        <w:rFonts w:ascii="Arial" w:hAnsi="Arial" w:cs="Arial"/>
        <w:sz w:val="18"/>
      </w:rPr>
      <w:fldChar w:fldCharType="separate"/>
    </w:r>
    <w:r w:rsidR="00BE0019" w:rsidRPr="00161E69">
      <w:rPr>
        <w:rFonts w:ascii="Arial" w:hAnsi="Arial" w:cs="Arial"/>
        <w:noProof/>
        <w:sz w:val="18"/>
      </w:rPr>
      <w:t>1</w:t>
    </w:r>
    <w:r w:rsidRPr="00161E69">
      <w:rPr>
        <w:rFonts w:ascii="Arial" w:hAnsi="Arial" w:cs="Arial"/>
        <w:sz w:val="18"/>
      </w:rPr>
      <w:fldChar w:fldCharType="end"/>
    </w:r>
    <w:r w:rsidRPr="00161E69">
      <w:rPr>
        <w:rFonts w:ascii="Arial" w:hAnsi="Arial" w:cs="Arial"/>
        <w:sz w:val="18"/>
      </w:rPr>
      <w:t xml:space="preserve"> of </w:t>
    </w:r>
    <w:r w:rsidRPr="00161E69">
      <w:rPr>
        <w:rFonts w:ascii="Arial" w:hAnsi="Arial" w:cs="Arial"/>
        <w:sz w:val="18"/>
      </w:rPr>
      <w:fldChar w:fldCharType="begin"/>
    </w:r>
    <w:r w:rsidRPr="00161E69">
      <w:rPr>
        <w:rFonts w:ascii="Arial" w:hAnsi="Arial" w:cs="Arial"/>
        <w:sz w:val="18"/>
      </w:rPr>
      <w:instrText xml:space="preserve"> NUMPAGES  </w:instrText>
    </w:r>
    <w:r w:rsidRPr="00161E69">
      <w:rPr>
        <w:rFonts w:ascii="Arial" w:hAnsi="Arial" w:cs="Arial"/>
        <w:sz w:val="18"/>
      </w:rPr>
      <w:fldChar w:fldCharType="separate"/>
    </w:r>
    <w:r w:rsidR="00BE0019" w:rsidRPr="00161E69">
      <w:rPr>
        <w:rFonts w:ascii="Arial" w:hAnsi="Arial" w:cs="Arial"/>
        <w:noProof/>
        <w:sz w:val="18"/>
      </w:rPr>
      <w:t>5</w:t>
    </w:r>
    <w:r w:rsidRPr="00161E69">
      <w:rPr>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6856A" w14:textId="77777777" w:rsidR="000E6C21" w:rsidRDefault="000E6C21" w:rsidP="00821636">
      <w:r>
        <w:separator/>
      </w:r>
    </w:p>
  </w:footnote>
  <w:footnote w:type="continuationSeparator" w:id="0">
    <w:p w14:paraId="0CB61F62" w14:textId="77777777" w:rsidR="000E6C21" w:rsidRDefault="000E6C21" w:rsidP="00821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CC15" w14:textId="77777777" w:rsidR="00C65F05" w:rsidRDefault="00C65F05" w:rsidP="00B9745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7pt;height:384.65pt" o:bullet="t">
        <v:imagedata r:id="rId1" o:title="vector-leaf"/>
      </v:shape>
    </w:pict>
  </w:numPicBullet>
  <w:abstractNum w:abstractNumId="0">
    <w:nsid w:val="04B2570F"/>
    <w:multiLevelType w:val="hybridMultilevel"/>
    <w:tmpl w:val="330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60FD9"/>
    <w:multiLevelType w:val="hybridMultilevel"/>
    <w:tmpl w:val="7B54A44A"/>
    <w:lvl w:ilvl="0" w:tplc="97760498">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F259FC"/>
    <w:multiLevelType w:val="hybridMultilevel"/>
    <w:tmpl w:val="35CEADBC"/>
    <w:lvl w:ilvl="0" w:tplc="4F086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91804"/>
    <w:multiLevelType w:val="hybridMultilevel"/>
    <w:tmpl w:val="20B6294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A0D0C"/>
    <w:multiLevelType w:val="hybridMultilevel"/>
    <w:tmpl w:val="5778F682"/>
    <w:lvl w:ilvl="0" w:tplc="04090001">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D71EE"/>
    <w:multiLevelType w:val="hybridMultilevel"/>
    <w:tmpl w:val="F1B43172"/>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7">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2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8516124"/>
    <w:multiLevelType w:val="hybridMultilevel"/>
    <w:tmpl w:val="CF1AD56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21979"/>
    <w:multiLevelType w:val="hybridMultilevel"/>
    <w:tmpl w:val="F244DD0E"/>
    <w:lvl w:ilvl="0" w:tplc="04090001">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676B1"/>
    <w:multiLevelType w:val="hybridMultilevel"/>
    <w:tmpl w:val="8B884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FFB61BD"/>
    <w:multiLevelType w:val="hybridMultilevel"/>
    <w:tmpl w:val="D93C7348"/>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27">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E2E348C"/>
    <w:multiLevelType w:val="hybridMultilevel"/>
    <w:tmpl w:val="53F662F2"/>
    <w:lvl w:ilvl="0" w:tplc="04090001">
      <w:start w:val="1"/>
      <w:numFmt w:val="bullet"/>
      <w:lvlText w:val=""/>
      <w:lvlJc w:val="left"/>
      <w:pPr>
        <w:ind w:left="750" w:hanging="360"/>
      </w:pPr>
      <w:rPr>
        <w:rFonts w:ascii="Symbol" w:hAnsi="Symbol"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72F871A1"/>
    <w:multiLevelType w:val="hybridMultilevel"/>
    <w:tmpl w:val="E45057BE"/>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32">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34">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1"/>
  </w:num>
  <w:num w:numId="4">
    <w:abstractNumId w:val="17"/>
  </w:num>
  <w:num w:numId="5">
    <w:abstractNumId w:val="1"/>
  </w:num>
  <w:num w:numId="6">
    <w:abstractNumId w:val="33"/>
  </w:num>
  <w:num w:numId="7">
    <w:abstractNumId w:val="27"/>
  </w:num>
  <w:num w:numId="8">
    <w:abstractNumId w:val="35"/>
  </w:num>
  <w:num w:numId="9">
    <w:abstractNumId w:val="9"/>
  </w:num>
  <w:num w:numId="10">
    <w:abstractNumId w:val="20"/>
  </w:num>
  <w:num w:numId="11">
    <w:abstractNumId w:val="28"/>
  </w:num>
  <w:num w:numId="12">
    <w:abstractNumId w:val="34"/>
  </w:num>
  <w:num w:numId="13">
    <w:abstractNumId w:val="5"/>
  </w:num>
  <w:num w:numId="14">
    <w:abstractNumId w:val="8"/>
  </w:num>
  <w:num w:numId="15">
    <w:abstractNumId w:val="3"/>
  </w:num>
  <w:num w:numId="16">
    <w:abstractNumId w:val="6"/>
  </w:num>
  <w:num w:numId="17">
    <w:abstractNumId w:val="24"/>
  </w:num>
  <w:num w:numId="18">
    <w:abstractNumId w:val="18"/>
  </w:num>
  <w:num w:numId="19">
    <w:abstractNumId w:val="15"/>
  </w:num>
  <w:num w:numId="20">
    <w:abstractNumId w:val="14"/>
  </w:num>
  <w:num w:numId="21">
    <w:abstractNumId w:val="12"/>
  </w:num>
  <w:num w:numId="22">
    <w:abstractNumId w:val="4"/>
  </w:num>
  <w:num w:numId="23">
    <w:abstractNumId w:val="32"/>
  </w:num>
  <w:num w:numId="24">
    <w:abstractNumId w:val="2"/>
  </w:num>
  <w:num w:numId="25">
    <w:abstractNumId w:val="25"/>
  </w:num>
  <w:num w:numId="26">
    <w:abstractNumId w:val="0"/>
  </w:num>
  <w:num w:numId="27">
    <w:abstractNumId w:val="10"/>
  </w:num>
  <w:num w:numId="28">
    <w:abstractNumId w:val="22"/>
  </w:num>
  <w:num w:numId="29">
    <w:abstractNumId w:val="7"/>
  </w:num>
  <w:num w:numId="30">
    <w:abstractNumId w:val="23"/>
  </w:num>
  <w:num w:numId="31">
    <w:abstractNumId w:val="30"/>
  </w:num>
  <w:num w:numId="32">
    <w:abstractNumId w:val="13"/>
  </w:num>
  <w:num w:numId="33">
    <w:abstractNumId w:val="11"/>
  </w:num>
  <w:num w:numId="34">
    <w:abstractNumId w:val="31"/>
  </w:num>
  <w:num w:numId="35">
    <w:abstractNumId w:val="26"/>
  </w:num>
  <w:num w:numId="3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87DF4"/>
    <w:rsid w:val="000918B0"/>
    <w:rsid w:val="000B1990"/>
    <w:rsid w:val="000B28E9"/>
    <w:rsid w:val="000B30DF"/>
    <w:rsid w:val="000B5BF8"/>
    <w:rsid w:val="000C2078"/>
    <w:rsid w:val="000D5303"/>
    <w:rsid w:val="000D5BE7"/>
    <w:rsid w:val="000E6C21"/>
    <w:rsid w:val="000F1ED1"/>
    <w:rsid w:val="000F3425"/>
    <w:rsid w:val="0010323B"/>
    <w:rsid w:val="00117052"/>
    <w:rsid w:val="00122C78"/>
    <w:rsid w:val="00125502"/>
    <w:rsid w:val="001320DC"/>
    <w:rsid w:val="0013213F"/>
    <w:rsid w:val="0014345F"/>
    <w:rsid w:val="0014393B"/>
    <w:rsid w:val="00144001"/>
    <w:rsid w:val="001464E3"/>
    <w:rsid w:val="00146BFA"/>
    <w:rsid w:val="00147D5E"/>
    <w:rsid w:val="00161E69"/>
    <w:rsid w:val="001717FB"/>
    <w:rsid w:val="001827DF"/>
    <w:rsid w:val="00186D32"/>
    <w:rsid w:val="00197012"/>
    <w:rsid w:val="001A68DF"/>
    <w:rsid w:val="001B3D01"/>
    <w:rsid w:val="001C3419"/>
    <w:rsid w:val="001C54B3"/>
    <w:rsid w:val="001D625C"/>
    <w:rsid w:val="001D708A"/>
    <w:rsid w:val="001E079A"/>
    <w:rsid w:val="001E5692"/>
    <w:rsid w:val="00203AD8"/>
    <w:rsid w:val="00205585"/>
    <w:rsid w:val="002069C1"/>
    <w:rsid w:val="0021006B"/>
    <w:rsid w:val="00220A02"/>
    <w:rsid w:val="0022298D"/>
    <w:rsid w:val="00230018"/>
    <w:rsid w:val="00230C29"/>
    <w:rsid w:val="00245935"/>
    <w:rsid w:val="00252140"/>
    <w:rsid w:val="00270A27"/>
    <w:rsid w:val="00282242"/>
    <w:rsid w:val="0028266D"/>
    <w:rsid w:val="002832F1"/>
    <w:rsid w:val="002855D9"/>
    <w:rsid w:val="002865E7"/>
    <w:rsid w:val="0029616F"/>
    <w:rsid w:val="002A06D0"/>
    <w:rsid w:val="002A3598"/>
    <w:rsid w:val="002B0EC8"/>
    <w:rsid w:val="002B4600"/>
    <w:rsid w:val="002C18A7"/>
    <w:rsid w:val="002D4C94"/>
    <w:rsid w:val="002E1972"/>
    <w:rsid w:val="002F7BEA"/>
    <w:rsid w:val="00301C81"/>
    <w:rsid w:val="00306DCD"/>
    <w:rsid w:val="00314536"/>
    <w:rsid w:val="00324625"/>
    <w:rsid w:val="00327BE0"/>
    <w:rsid w:val="00334AB3"/>
    <w:rsid w:val="00337408"/>
    <w:rsid w:val="00337EE8"/>
    <w:rsid w:val="0034004F"/>
    <w:rsid w:val="00343681"/>
    <w:rsid w:val="00344E7D"/>
    <w:rsid w:val="003511FB"/>
    <w:rsid w:val="00355D92"/>
    <w:rsid w:val="003625F8"/>
    <w:rsid w:val="00374DF5"/>
    <w:rsid w:val="00384631"/>
    <w:rsid w:val="0039737D"/>
    <w:rsid w:val="003C4C58"/>
    <w:rsid w:val="003C5B33"/>
    <w:rsid w:val="003D65E2"/>
    <w:rsid w:val="003E45C5"/>
    <w:rsid w:val="00413AAA"/>
    <w:rsid w:val="004157F5"/>
    <w:rsid w:val="00421494"/>
    <w:rsid w:val="00422A62"/>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56A"/>
    <w:rsid w:val="00584E6A"/>
    <w:rsid w:val="00586FD6"/>
    <w:rsid w:val="005877EF"/>
    <w:rsid w:val="00591DE7"/>
    <w:rsid w:val="005A552B"/>
    <w:rsid w:val="005A7905"/>
    <w:rsid w:val="005B7C7A"/>
    <w:rsid w:val="005C2745"/>
    <w:rsid w:val="005C6D4A"/>
    <w:rsid w:val="005D1CEC"/>
    <w:rsid w:val="005E1C6D"/>
    <w:rsid w:val="005E69F2"/>
    <w:rsid w:val="005F04AC"/>
    <w:rsid w:val="005F1AD4"/>
    <w:rsid w:val="005F68D5"/>
    <w:rsid w:val="0060317C"/>
    <w:rsid w:val="0060616E"/>
    <w:rsid w:val="00610967"/>
    <w:rsid w:val="00611976"/>
    <w:rsid w:val="00612D0B"/>
    <w:rsid w:val="006133F3"/>
    <w:rsid w:val="0061646C"/>
    <w:rsid w:val="00617398"/>
    <w:rsid w:val="00620921"/>
    <w:rsid w:val="00625CE1"/>
    <w:rsid w:val="00626BB7"/>
    <w:rsid w:val="00630C97"/>
    <w:rsid w:val="00634038"/>
    <w:rsid w:val="00642108"/>
    <w:rsid w:val="00652160"/>
    <w:rsid w:val="00664D60"/>
    <w:rsid w:val="00665C19"/>
    <w:rsid w:val="006916AA"/>
    <w:rsid w:val="006B2049"/>
    <w:rsid w:val="006D20E1"/>
    <w:rsid w:val="006F5334"/>
    <w:rsid w:val="00706458"/>
    <w:rsid w:val="007076BD"/>
    <w:rsid w:val="00730C28"/>
    <w:rsid w:val="00732C43"/>
    <w:rsid w:val="007472F3"/>
    <w:rsid w:val="007512C1"/>
    <w:rsid w:val="00755167"/>
    <w:rsid w:val="00757A25"/>
    <w:rsid w:val="00780464"/>
    <w:rsid w:val="0078070C"/>
    <w:rsid w:val="0078699F"/>
    <w:rsid w:val="007978A6"/>
    <w:rsid w:val="007A10E4"/>
    <w:rsid w:val="007B1E98"/>
    <w:rsid w:val="007B22C1"/>
    <w:rsid w:val="007B2EE0"/>
    <w:rsid w:val="007C0FF4"/>
    <w:rsid w:val="007C3627"/>
    <w:rsid w:val="007C6B88"/>
    <w:rsid w:val="007D0A09"/>
    <w:rsid w:val="007E67DB"/>
    <w:rsid w:val="007E7B78"/>
    <w:rsid w:val="00802719"/>
    <w:rsid w:val="0080678D"/>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2479"/>
    <w:rsid w:val="0088427C"/>
    <w:rsid w:val="0089499B"/>
    <w:rsid w:val="00896AB5"/>
    <w:rsid w:val="00897416"/>
    <w:rsid w:val="008976C0"/>
    <w:rsid w:val="008B0485"/>
    <w:rsid w:val="008C073F"/>
    <w:rsid w:val="008D2A14"/>
    <w:rsid w:val="008D7381"/>
    <w:rsid w:val="008E3B8D"/>
    <w:rsid w:val="008E73A8"/>
    <w:rsid w:val="008E7C25"/>
    <w:rsid w:val="008F6142"/>
    <w:rsid w:val="0090130A"/>
    <w:rsid w:val="00907687"/>
    <w:rsid w:val="0091574B"/>
    <w:rsid w:val="0092154E"/>
    <w:rsid w:val="00921B89"/>
    <w:rsid w:val="009305A1"/>
    <w:rsid w:val="009360DB"/>
    <w:rsid w:val="00937C67"/>
    <w:rsid w:val="0095788F"/>
    <w:rsid w:val="009645E7"/>
    <w:rsid w:val="009665DD"/>
    <w:rsid w:val="0097029C"/>
    <w:rsid w:val="00970326"/>
    <w:rsid w:val="00976122"/>
    <w:rsid w:val="00976C7B"/>
    <w:rsid w:val="00977D81"/>
    <w:rsid w:val="0098139A"/>
    <w:rsid w:val="00984C13"/>
    <w:rsid w:val="009877FD"/>
    <w:rsid w:val="00987806"/>
    <w:rsid w:val="0099109E"/>
    <w:rsid w:val="009956AD"/>
    <w:rsid w:val="009A619E"/>
    <w:rsid w:val="009B3C0F"/>
    <w:rsid w:val="009B7489"/>
    <w:rsid w:val="009C4D75"/>
    <w:rsid w:val="009C7476"/>
    <w:rsid w:val="009D033C"/>
    <w:rsid w:val="009D04DD"/>
    <w:rsid w:val="009D4EB5"/>
    <w:rsid w:val="009E04A2"/>
    <w:rsid w:val="009F43C8"/>
    <w:rsid w:val="009F77B0"/>
    <w:rsid w:val="00A063FE"/>
    <w:rsid w:val="00A13C16"/>
    <w:rsid w:val="00A17523"/>
    <w:rsid w:val="00A212BD"/>
    <w:rsid w:val="00A35B37"/>
    <w:rsid w:val="00A64E74"/>
    <w:rsid w:val="00A66E0E"/>
    <w:rsid w:val="00A74DB5"/>
    <w:rsid w:val="00A76419"/>
    <w:rsid w:val="00A85F4D"/>
    <w:rsid w:val="00A86504"/>
    <w:rsid w:val="00A901C2"/>
    <w:rsid w:val="00A94D29"/>
    <w:rsid w:val="00A971B0"/>
    <w:rsid w:val="00AA1A3A"/>
    <w:rsid w:val="00AA5525"/>
    <w:rsid w:val="00AA64F9"/>
    <w:rsid w:val="00AA7928"/>
    <w:rsid w:val="00AB3865"/>
    <w:rsid w:val="00AB5314"/>
    <w:rsid w:val="00AB5D42"/>
    <w:rsid w:val="00AB7412"/>
    <w:rsid w:val="00AC2165"/>
    <w:rsid w:val="00AC714C"/>
    <w:rsid w:val="00AD31B7"/>
    <w:rsid w:val="00AD7A95"/>
    <w:rsid w:val="00AE51B0"/>
    <w:rsid w:val="00AE5C73"/>
    <w:rsid w:val="00AE6636"/>
    <w:rsid w:val="00B01635"/>
    <w:rsid w:val="00B13C51"/>
    <w:rsid w:val="00B1693C"/>
    <w:rsid w:val="00B2079A"/>
    <w:rsid w:val="00B259B4"/>
    <w:rsid w:val="00B31784"/>
    <w:rsid w:val="00B337EA"/>
    <w:rsid w:val="00B4074B"/>
    <w:rsid w:val="00B407BA"/>
    <w:rsid w:val="00B451EA"/>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82BA0"/>
    <w:rsid w:val="00C85527"/>
    <w:rsid w:val="00C93504"/>
    <w:rsid w:val="00C951B7"/>
    <w:rsid w:val="00CB225A"/>
    <w:rsid w:val="00CB2533"/>
    <w:rsid w:val="00CC27FA"/>
    <w:rsid w:val="00CC3FFE"/>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50199"/>
    <w:rsid w:val="00D526E7"/>
    <w:rsid w:val="00D60327"/>
    <w:rsid w:val="00D73D31"/>
    <w:rsid w:val="00D80B49"/>
    <w:rsid w:val="00DA49B5"/>
    <w:rsid w:val="00DA7554"/>
    <w:rsid w:val="00DA7721"/>
    <w:rsid w:val="00DB1E34"/>
    <w:rsid w:val="00DD0243"/>
    <w:rsid w:val="00DD07D0"/>
    <w:rsid w:val="00DD4A46"/>
    <w:rsid w:val="00DD721B"/>
    <w:rsid w:val="00DE0328"/>
    <w:rsid w:val="00DE09DB"/>
    <w:rsid w:val="00DE3117"/>
    <w:rsid w:val="00DF4319"/>
    <w:rsid w:val="00E0328F"/>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2734"/>
    <w:rsid w:val="00F453A2"/>
    <w:rsid w:val="00F45670"/>
    <w:rsid w:val="00F4765E"/>
    <w:rsid w:val="00F52D39"/>
    <w:rsid w:val="00F94AC5"/>
    <w:rsid w:val="00FA3045"/>
    <w:rsid w:val="00FA5491"/>
    <w:rsid w:val="00FA6EEB"/>
    <w:rsid w:val="00FC3DC0"/>
    <w:rsid w:val="00FC58BF"/>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2186"/>
  <w15:docId w15:val="{BBB206A4-16A2-4534-9D9E-74A38DC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uiPriority w:val="59"/>
    <w:rsid w:val="00AD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A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67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lang w:val="en-CA"/>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 w:type="character" w:styleId="FollowedHyperlink">
    <w:name w:val="FollowedHyperlink"/>
    <w:basedOn w:val="DefaultParagraphFont"/>
    <w:uiPriority w:val="99"/>
    <w:semiHidden/>
    <w:unhideWhenUsed/>
    <w:rsid w:val="006B2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Georgina Truman</cp:lastModifiedBy>
  <cp:revision>9</cp:revision>
  <cp:lastPrinted>2020-10-15T17:02:00Z</cp:lastPrinted>
  <dcterms:created xsi:type="dcterms:W3CDTF">2020-11-17T22:08:00Z</dcterms:created>
  <dcterms:modified xsi:type="dcterms:W3CDTF">2021-02-03T21:30:00Z</dcterms:modified>
</cp:coreProperties>
</file>