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C8E3B" w14:textId="77777777" w:rsidR="00610967" w:rsidRPr="001E288F" w:rsidRDefault="00161E69" w:rsidP="009305A1">
      <w:pPr>
        <w:jc w:val="center"/>
        <w:rPr>
          <w:rFonts w:ascii="Arial" w:hAnsi="Arial" w:cs="Arial"/>
          <w:b/>
          <w:caps/>
          <w:sz w:val="20"/>
        </w:rPr>
      </w:pPr>
      <w:r w:rsidRPr="001E288F">
        <w:rPr>
          <w:rFonts w:ascii="Arial" w:hAnsi="Arial" w:cs="Arial"/>
          <w:b/>
          <w:caps/>
          <w:noProof/>
          <w:sz w:val="20"/>
          <w:lang w:val="en-US" w:eastAsia="en-US" w:bidi="ar-SA"/>
        </w:rPr>
        <mc:AlternateContent>
          <mc:Choice Requires="wps">
            <w:drawing>
              <wp:anchor distT="0" distB="0" distL="114300" distR="114300" simplePos="0" relativeHeight="251671552" behindDoc="0" locked="0" layoutInCell="1" allowOverlap="1" wp14:anchorId="51E8247C" wp14:editId="51CC84C2">
                <wp:simplePos x="0" y="0"/>
                <wp:positionH relativeFrom="column">
                  <wp:posOffset>2788467</wp:posOffset>
                </wp:positionH>
                <wp:positionV relativeFrom="paragraph">
                  <wp:posOffset>-196347</wp:posOffset>
                </wp:positionV>
                <wp:extent cx="3371850" cy="162057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1850" cy="1620570"/>
                        </a:xfrm>
                        <a:prstGeom prst="rect">
                          <a:avLst/>
                        </a:prstGeom>
                        <a:noFill/>
                        <a:ln w="6350">
                          <a:noFill/>
                        </a:ln>
                      </wps:spPr>
                      <wps:txbx>
                        <w:txbxContent>
                          <w:p w14:paraId="1093B6E0" w14:textId="77777777" w:rsidR="00535E8B" w:rsidRDefault="00535E8B">
                            <w:pPr>
                              <w:rPr>
                                <w:rFonts w:ascii="Arial" w:hAnsi="Arial"/>
                                <w:i/>
                                <w:iCs/>
                                <w:color w:val="000000" w:themeColor="text1"/>
                                <w:sz w:val="20"/>
                                <w:szCs w:val="20"/>
                              </w:rPr>
                            </w:pPr>
                          </w:p>
                          <w:p w14:paraId="0DDB755D" w14:textId="77777777" w:rsidR="000B28E9" w:rsidRDefault="000B28E9">
                            <w:pPr>
                              <w:rPr>
                                <w:rFonts w:ascii="Arial" w:hAnsi="Arial"/>
                                <w:b/>
                                <w:bCs/>
                                <w:color w:val="4BACC6" w:themeColor="accent5"/>
                                <w:sz w:val="40"/>
                                <w:szCs w:val="40"/>
                              </w:rPr>
                            </w:pPr>
                          </w:p>
                          <w:p w14:paraId="21813D40" w14:textId="77777777" w:rsidR="00E047BA" w:rsidRDefault="00E047BA" w:rsidP="00161E69">
                            <w:pPr>
                              <w:rPr>
                                <w:rFonts w:ascii="Arial" w:hAnsi="Arial"/>
                                <w:b/>
                                <w:color w:val="31849B" w:themeColor="accent5" w:themeShade="BF"/>
                                <w:sz w:val="40"/>
                              </w:rPr>
                            </w:pPr>
                          </w:p>
                          <w:p w14:paraId="373216ED" w14:textId="76BBE65C" w:rsidR="00161E69" w:rsidRPr="004A502D" w:rsidRDefault="00F11EF7" w:rsidP="00161E69">
                            <w:pPr>
                              <w:rPr>
                                <w:rFonts w:ascii="Arial" w:hAnsi="Arial"/>
                                <w:b/>
                                <w:bCs/>
                                <w:color w:val="31849B" w:themeColor="accent5" w:themeShade="BF"/>
                                <w:sz w:val="40"/>
                                <w:szCs w:val="40"/>
                              </w:rPr>
                            </w:pPr>
                            <w:r>
                              <w:rPr>
                                <w:rFonts w:ascii="Arial" w:hAnsi="Arial"/>
                                <w:b/>
                                <w:color w:val="31849B" w:themeColor="accent5" w:themeShade="BF"/>
                                <w:sz w:val="40"/>
                              </w:rPr>
                              <w:t>MODÈLE DE MANDAT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E8247C" id="_x0000_t202" coordsize="21600,21600" o:spt="202" path="m,l,21600r21600,l21600,xe">
                <v:stroke joinstyle="miter"/>
                <v:path gradientshapeok="t" o:connecttype="rect"/>
              </v:shapetype>
              <v:shape id="Text Box 4" o:spid="_x0000_s1026" type="#_x0000_t202" style="position:absolute;left:0;text-align:left;margin-left:219.55pt;margin-top:-15.45pt;width:265.5pt;height:1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" filled="f" stroked="f" strokeweight=".5pt">
                <v:textbox>
                  <w:txbxContent>
                    <w:p w14:paraId="1093B6E0" w14:textId="77777777" w:rsidR="00535E8B" w:rsidRDefault="00535E8B">
                      <w:pPr>
                        <w:rPr>
                          <w:rFonts w:ascii="Arial" w:hAnsi="Arial"/>
                          <w:i/>
                          <w:iCs/>
                          <w:color w:val="000000" w:themeColor="text1"/>
                          <w:sz w:val="20"/>
                          <w:szCs w:val="20"/>
                        </w:rPr>
                      </w:pPr>
                    </w:p>
                    <w:p w14:paraId="0DDB755D" w14:textId="77777777" w:rsidR="000B28E9" w:rsidRDefault="000B28E9">
                      <w:pPr>
                        <w:rPr>
                          <w:rFonts w:ascii="Arial" w:hAnsi="Arial"/>
                          <w:b/>
                          <w:bCs/>
                          <w:color w:val="4BACC6" w:themeColor="accent5"/>
                          <w:sz w:val="40"/>
                          <w:szCs w:val="40"/>
                        </w:rPr>
                      </w:pPr>
                    </w:p>
                    <w:p w14:paraId="21813D40" w14:textId="77777777" w:rsidR="00E047BA" w:rsidRDefault="00E047BA" w:rsidP="00161E69">
                      <w:pPr>
                        <w:rPr>
                          <w:rFonts w:ascii="Arial" w:hAnsi="Arial"/>
                          <w:b/>
                          <w:color w:val="31849B" w:themeColor="accent5" w:themeShade="BF"/>
                          <w:sz w:val="40"/>
                        </w:rPr>
                      </w:pPr>
                    </w:p>
                    <w:p w14:paraId="373216ED" w14:textId="76BBE65C" w:rsidR="00161E69" w:rsidRPr="004A502D" w:rsidRDefault="00F11EF7" w:rsidP="00161E69">
                      <w:pPr>
                        <w:rPr>
                          <w:rFonts w:ascii="Arial" w:hAnsi="Arial"/>
                          <w:b/>
                          <w:bCs/>
                          <w:color w:val="31849B" w:themeColor="accent5" w:themeShade="BF"/>
                          <w:sz w:val="40"/>
                          <w:szCs w:val="40"/>
                        </w:rPr>
                      </w:pPr>
                      <w:r>
                        <w:rPr>
                          <w:rFonts w:ascii="Arial" w:hAnsi="Arial"/>
                          <w:b/>
                          <w:color w:val="31849B" w:themeColor="accent5" w:themeShade="BF"/>
                          <w:sz w:val="40"/>
                        </w:rPr>
                        <w:t>MODÈLE DE MANDAT</w:t>
                      </w:r>
                    </w:p>
                  </w:txbxContent>
                </v:textbox>
              </v:shape>
            </w:pict>
          </mc:Fallback>
        </mc:AlternateContent>
      </w:r>
      <w:r w:rsidRPr="001E288F">
        <w:rPr>
          <w:rFonts w:ascii="Arial" w:hAnsi="Arial" w:cs="Arial"/>
          <w:b/>
          <w:caps/>
          <w:noProof/>
          <w:sz w:val="20"/>
          <w:lang w:val="en-US" w:eastAsia="en-US" w:bidi="ar-SA"/>
        </w:rPr>
        <w:drawing>
          <wp:anchor distT="0" distB="0" distL="114300" distR="114300" simplePos="0" relativeHeight="251672576" behindDoc="1" locked="0" layoutInCell="1" allowOverlap="1" wp14:anchorId="2E0DECE8" wp14:editId="67463F5E">
            <wp:simplePos x="0" y="0"/>
            <wp:positionH relativeFrom="column">
              <wp:posOffset>-914401</wp:posOffset>
            </wp:positionH>
            <wp:positionV relativeFrom="paragraph">
              <wp:posOffset>-857250</wp:posOffset>
            </wp:positionV>
            <wp:extent cx="7776927" cy="361510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7792605" cy="3622396"/>
                    </a:xfrm>
                    <a:prstGeom prst="rect">
                      <a:avLst/>
                    </a:prstGeom>
                  </pic:spPr>
                </pic:pic>
              </a:graphicData>
            </a:graphic>
            <wp14:sizeRelH relativeFrom="page">
              <wp14:pctWidth>0</wp14:pctWidth>
            </wp14:sizeRelH>
            <wp14:sizeRelV relativeFrom="page">
              <wp14:pctHeight>0</wp14:pctHeight>
            </wp14:sizeRelV>
          </wp:anchor>
        </w:drawing>
      </w:r>
    </w:p>
    <w:p w14:paraId="3719518A" w14:textId="77777777" w:rsidR="00B73189" w:rsidRPr="001E288F" w:rsidRDefault="00B73189" w:rsidP="009305A1">
      <w:pPr>
        <w:jc w:val="center"/>
        <w:rPr>
          <w:rFonts w:ascii="Arial" w:hAnsi="Arial" w:cs="Arial"/>
          <w:b/>
          <w:caps/>
          <w:sz w:val="20"/>
        </w:rPr>
      </w:pPr>
    </w:p>
    <w:p w14:paraId="6159E862" w14:textId="77777777" w:rsidR="00B73189" w:rsidRPr="001E288F" w:rsidRDefault="00B73189" w:rsidP="009305A1">
      <w:pPr>
        <w:jc w:val="center"/>
        <w:rPr>
          <w:rFonts w:ascii="Arial" w:hAnsi="Arial" w:cs="Arial"/>
          <w:b/>
          <w:caps/>
          <w:sz w:val="20"/>
        </w:rPr>
      </w:pPr>
    </w:p>
    <w:p w14:paraId="5134DBDB" w14:textId="77777777" w:rsidR="00B73189" w:rsidRPr="001E288F" w:rsidRDefault="00B73189" w:rsidP="009305A1">
      <w:pPr>
        <w:jc w:val="center"/>
        <w:rPr>
          <w:rFonts w:ascii="Arial" w:hAnsi="Arial" w:cs="Arial"/>
          <w:b/>
          <w:caps/>
          <w:sz w:val="20"/>
        </w:rPr>
      </w:pPr>
    </w:p>
    <w:p w14:paraId="73E33BBE" w14:textId="77777777" w:rsidR="00F26A64" w:rsidRPr="001E288F" w:rsidRDefault="00F26A64" w:rsidP="009305A1">
      <w:pPr>
        <w:jc w:val="center"/>
        <w:rPr>
          <w:rFonts w:ascii="Arial" w:hAnsi="Arial" w:cs="Arial"/>
          <w:b/>
          <w:caps/>
          <w:sz w:val="20"/>
        </w:rPr>
      </w:pPr>
    </w:p>
    <w:p w14:paraId="6F77EA65" w14:textId="77777777" w:rsidR="00F26A64" w:rsidRPr="001E288F" w:rsidRDefault="00F26A64" w:rsidP="009305A1">
      <w:pPr>
        <w:jc w:val="center"/>
        <w:rPr>
          <w:rFonts w:ascii="Arial" w:hAnsi="Arial" w:cs="Arial"/>
          <w:b/>
          <w:caps/>
          <w:sz w:val="20"/>
        </w:rPr>
      </w:pPr>
    </w:p>
    <w:p w14:paraId="666826FD" w14:textId="77777777" w:rsidR="00F26A64" w:rsidRPr="001E288F" w:rsidRDefault="00F26A64" w:rsidP="009305A1">
      <w:pPr>
        <w:jc w:val="center"/>
        <w:rPr>
          <w:rFonts w:ascii="Arial" w:hAnsi="Arial" w:cs="Arial"/>
          <w:b/>
          <w:caps/>
          <w:sz w:val="20"/>
        </w:rPr>
      </w:pPr>
    </w:p>
    <w:p w14:paraId="44ACB351" w14:textId="77777777" w:rsidR="00F26A64" w:rsidRPr="001E288F" w:rsidRDefault="00F26A64" w:rsidP="009305A1">
      <w:pPr>
        <w:jc w:val="center"/>
        <w:rPr>
          <w:rFonts w:ascii="Arial" w:hAnsi="Arial" w:cs="Arial"/>
          <w:b/>
          <w:caps/>
          <w:sz w:val="20"/>
        </w:rPr>
      </w:pPr>
    </w:p>
    <w:p w14:paraId="30680A7C" w14:textId="77777777" w:rsidR="00F26A64" w:rsidRPr="001E288F" w:rsidRDefault="00F26A64" w:rsidP="009305A1">
      <w:pPr>
        <w:jc w:val="center"/>
        <w:rPr>
          <w:rFonts w:ascii="Arial" w:hAnsi="Arial" w:cs="Arial"/>
          <w:b/>
          <w:caps/>
          <w:sz w:val="20"/>
        </w:rPr>
      </w:pPr>
    </w:p>
    <w:p w14:paraId="22670BA5" w14:textId="77777777" w:rsidR="00F26A64" w:rsidRPr="001E288F" w:rsidRDefault="00F26A64" w:rsidP="009305A1">
      <w:pPr>
        <w:jc w:val="center"/>
        <w:rPr>
          <w:rFonts w:ascii="Arial" w:hAnsi="Arial" w:cs="Arial"/>
          <w:b/>
          <w:caps/>
          <w:sz w:val="20"/>
        </w:rPr>
      </w:pPr>
    </w:p>
    <w:p w14:paraId="66366F30" w14:textId="77777777" w:rsidR="00F26A64" w:rsidRPr="001E288F" w:rsidRDefault="0058456A" w:rsidP="009305A1">
      <w:pPr>
        <w:jc w:val="center"/>
        <w:rPr>
          <w:rFonts w:ascii="Arial" w:hAnsi="Arial" w:cs="Arial"/>
          <w:b/>
          <w:caps/>
          <w:sz w:val="20"/>
        </w:rPr>
      </w:pPr>
      <w:r w:rsidRPr="001E288F">
        <w:rPr>
          <w:rFonts w:ascii="Arial" w:hAnsi="Arial" w:cs="Arial"/>
          <w:b/>
          <w:caps/>
          <w:noProof/>
          <w:sz w:val="20"/>
          <w:lang w:val="en-US" w:eastAsia="en-US" w:bidi="ar-SA"/>
        </w:rPr>
        <mc:AlternateContent>
          <mc:Choice Requires="wpg">
            <w:drawing>
              <wp:anchor distT="0" distB="0" distL="114300" distR="114300" simplePos="0" relativeHeight="251674624" behindDoc="0" locked="0" layoutInCell="1" allowOverlap="1" wp14:anchorId="0CF9F71B" wp14:editId="6C89873F">
                <wp:simplePos x="0" y="0"/>
                <wp:positionH relativeFrom="column">
                  <wp:posOffset>4864175</wp:posOffset>
                </wp:positionH>
                <wp:positionV relativeFrom="paragraph">
                  <wp:posOffset>30471</wp:posOffset>
                </wp:positionV>
                <wp:extent cx="1433309" cy="806187"/>
                <wp:effectExtent l="0" t="0" r="0" b="0"/>
                <wp:wrapNone/>
                <wp:docPr id="5" name="Group 5"/>
                <wp:cNvGraphicFramePr/>
                <a:graphic xmlns:a="http://schemas.openxmlformats.org/drawingml/2006/main">
                  <a:graphicData uri="http://schemas.microsoft.com/office/word/2010/wordprocessingGroup">
                    <wpg:wgp>
                      <wpg:cNvGrpSpPr/>
                      <wpg:grpSpPr>
                        <a:xfrm>
                          <a:off x="0" y="0"/>
                          <a:ext cx="1433309" cy="806187"/>
                          <a:chOff x="0" y="0"/>
                          <a:chExt cx="1433309" cy="592059"/>
                        </a:xfrm>
                      </wpg:grpSpPr>
                      <wps:wsp>
                        <wps:cNvPr id="6" name="Right Arrow 6"/>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2"/>
                        <wps:cNvSpPr txBox="1">
                          <a:spLocks noChangeArrowheads="1"/>
                        </wps:cNvSpPr>
                        <wps:spPr bwMode="auto">
                          <a:xfrm>
                            <a:off x="217284" y="141209"/>
                            <a:ext cx="1216025" cy="450850"/>
                          </a:xfrm>
                          <a:prstGeom prst="rect">
                            <a:avLst/>
                          </a:prstGeom>
                          <a:solidFill>
                            <a:schemeClr val="accent5">
                              <a:lumMod val="20000"/>
                              <a:lumOff val="80000"/>
                            </a:schemeClr>
                          </a:solidFill>
                          <a:ln w="9525">
                            <a:noFill/>
                            <a:miter lim="800000"/>
                            <a:headEnd/>
                            <a:tailEnd/>
                          </a:ln>
                        </wps:spPr>
                        <wps:txbx>
                          <w:txbxContent>
                            <w:p w14:paraId="60FFDBF1" w14:textId="77777777" w:rsidR="0058456A" w:rsidRPr="00AD5C92" w:rsidRDefault="0058456A" w:rsidP="0058456A">
                              <w:pPr>
                                <w:spacing w:line="180" w:lineRule="exact"/>
                                <w:rPr>
                                  <w:rFonts w:ascii="Arial" w:hAnsi="Arial" w:cs="Arial"/>
                                  <w:i/>
                                  <w:iCs/>
                                  <w:color w:val="0070C0"/>
                                  <w:sz w:val="18"/>
                                  <w:szCs w:val="18"/>
                                </w:rPr>
                              </w:pPr>
                              <w:r>
                                <w:rPr>
                                  <w:rFonts w:ascii="Arial" w:hAnsi="Arial"/>
                                  <w:i/>
                                  <w:color w:val="0070C0"/>
                                  <w:sz w:val="18"/>
                                </w:rPr>
                                <w:t>Personnaliser l</w:t>
                              </w:r>
                              <w:r w:rsidR="001E288F">
                                <w:rPr>
                                  <w:rFonts w:ascii="Arial" w:hAnsi="Arial"/>
                                  <w:i/>
                                  <w:color w:val="0070C0"/>
                                  <w:sz w:val="18"/>
                                </w:rPr>
                                <w:t>’</w:t>
                              </w:r>
                              <w:r>
                                <w:rPr>
                                  <w:rFonts w:ascii="Arial" w:hAnsi="Arial"/>
                                  <w:i/>
                                  <w:color w:val="0070C0"/>
                                  <w:sz w:val="18"/>
                                </w:rPr>
                                <w:t>image et le texte de l</w:t>
                              </w:r>
                              <w:r w:rsidR="001E288F">
                                <w:rPr>
                                  <w:rFonts w:ascii="Arial" w:hAnsi="Arial"/>
                                  <w:i/>
                                  <w:color w:val="0070C0"/>
                                  <w:sz w:val="18"/>
                                </w:rPr>
                                <w:t>’</w:t>
                              </w:r>
                              <w:r>
                                <w:rPr>
                                  <w:rFonts w:ascii="Arial" w:hAnsi="Arial"/>
                                  <w:i/>
                                  <w:color w:val="0070C0"/>
                                  <w:sz w:val="18"/>
                                </w:rPr>
                                <w:t>en-tête du document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27" style="position:absolute;left:0;text-align:left;margin-left:383pt;margin-top:2.4pt;width:112.85pt;height:63.5pt;z-index:251674624;mso-height-relative:margin" coordsize="1433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8" type="#_x0000_t13" style="position:absolute;width:3098;height:2197;rotation:-2335686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6C78A&#10;AADaAAAADwAAAGRycy9kb3ducmV2LnhtbESPzYrCQBCE7wu+w9CCt3XiHkSyjiIB0Wv8AffWZNok&#10;mOmJ6VGzb+8Igsei6qui5sveNepOndSeDUzGCSjiwtuaSwOH/fp7BkoCssXGMxn4J4HlYvA1x9T6&#10;B+d034VSxRKWFA1UIbSp1lJU5FDGviWO3tl3DkOUXalth49Y7hr9kyRT7bDmuFBhS1lFxWV3cwam&#10;2fn6J7o45Rub5KesETwcxZjRsF/9ggrUh0/4TW9t5OB1Jd4Av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HoLvwAAANoAAAAPAAAAAAAAAAAAAAAAAJgCAABkcnMvZG93bnJl&#10;di54bWxQSwUGAAAAAAQABAD1AAAAhAMAAAAA&#10;" adj="13943" fillcolor="#92cddc [1944]" stroked="f" strokeweight="2pt"/>
                <v:shape id="Text Box 2" o:spid="_x0000_s1029" type="#_x0000_t202" style="position:absolute;left:2172;top:1412;width:12161;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zjcAA&#10;AADaAAAADwAAAGRycy9kb3ducmV2LnhtbERP22oCMRB9L/gPYQTfatZaiqxGEWG1D6XUywcMm3Gz&#10;mEyWJNW1X98IhT4Nh3Odxap3VlwpxNazgsm4AEFce91yo+B0rJ5nIGJC1mg9k4I7RVgtB08LLLW/&#10;8Z6uh9SIHMKxRAUmpa6UMtaGHMax74gzd/bBYcowNFIHvOVwZ+VLUbxJhy3nBoMdbQzVl8O3U3Ax&#10;/dd5uwthusWf6vPD26p5tUqNhv16DiJRn/7Ff+53nefD45XHlc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fzjcAAAADaAAAADwAAAAAAAAAAAAAAAACYAgAAZHJzL2Rvd25y&#10;ZXYueG1sUEsFBgAAAAAEAAQA9QAAAIUDAAAAAA==&#10;" fillcolor="#daeef3 [664]" stroked="f">
                  <v:textbox>
                    <w:txbxContent>
                      <w:p w:rsidR="0058456A" w:rsidRPr="00AD5C92" w:rsidRDefault="0058456A" w:rsidP="0058456A">
                        <w:pPr>
                          <w:spacing w:line="180" w:lineRule="exact"/>
                          <w:rPr>
                            <w:rFonts w:ascii="Arial" w:hAnsi="Arial" w:cs="Arial"/>
                            <w:i/>
                            <w:iCs/>
                            <w:color w:val="0070C0"/>
                            <w:sz w:val="18"/>
                            <w:szCs w:val="18"/>
                          </w:rPr>
                        </w:pPr>
                        <w:r>
                          <w:rPr>
                            <w:rFonts w:ascii="Arial" w:hAnsi="Arial"/>
                            <w:i/>
                            <w:color w:val="0070C0"/>
                            <w:sz w:val="18"/>
                          </w:rPr>
                          <w:t>Personnaliser l</w:t>
                        </w:r>
                        <w:r w:rsidR="001E288F">
                          <w:rPr>
                            <w:rFonts w:ascii="Arial" w:hAnsi="Arial"/>
                            <w:i/>
                            <w:color w:val="0070C0"/>
                            <w:sz w:val="18"/>
                          </w:rPr>
                          <w:t>’</w:t>
                        </w:r>
                        <w:r>
                          <w:rPr>
                            <w:rFonts w:ascii="Arial" w:hAnsi="Arial"/>
                            <w:i/>
                            <w:color w:val="0070C0"/>
                            <w:sz w:val="18"/>
                          </w:rPr>
                          <w:t>image et le texte de l</w:t>
                        </w:r>
                        <w:r w:rsidR="001E288F">
                          <w:rPr>
                            <w:rFonts w:ascii="Arial" w:hAnsi="Arial"/>
                            <w:i/>
                            <w:color w:val="0070C0"/>
                            <w:sz w:val="18"/>
                          </w:rPr>
                          <w:t>’</w:t>
                        </w:r>
                        <w:r>
                          <w:rPr>
                            <w:rFonts w:ascii="Arial" w:hAnsi="Arial"/>
                            <w:i/>
                            <w:color w:val="0070C0"/>
                            <w:sz w:val="18"/>
                          </w:rPr>
                          <w:t>en-tête du document</w:t>
                        </w:r>
                      </w:p>
                    </w:txbxContent>
                  </v:textbox>
                </v:shape>
              </v:group>
            </w:pict>
          </mc:Fallback>
        </mc:AlternateContent>
      </w:r>
    </w:p>
    <w:p w14:paraId="515471C2" w14:textId="77777777" w:rsidR="00F26A64" w:rsidRPr="001E288F" w:rsidRDefault="00F26A64" w:rsidP="009305A1">
      <w:pPr>
        <w:jc w:val="center"/>
        <w:rPr>
          <w:rFonts w:ascii="Arial" w:hAnsi="Arial" w:cs="Arial"/>
          <w:b/>
          <w:caps/>
          <w:sz w:val="20"/>
        </w:rPr>
      </w:pPr>
    </w:p>
    <w:p w14:paraId="2F9CF9D7" w14:textId="77777777" w:rsidR="00F26A64" w:rsidRPr="001E288F" w:rsidRDefault="00F26A64" w:rsidP="009305A1">
      <w:pPr>
        <w:jc w:val="center"/>
        <w:rPr>
          <w:rFonts w:ascii="Arial" w:hAnsi="Arial" w:cs="Arial"/>
          <w:b/>
          <w:caps/>
          <w:sz w:val="20"/>
        </w:rPr>
      </w:pPr>
    </w:p>
    <w:p w14:paraId="34298932" w14:textId="77777777" w:rsidR="008C073F" w:rsidRPr="001E288F" w:rsidRDefault="00937C67" w:rsidP="00937C67">
      <w:pPr>
        <w:spacing w:line="280" w:lineRule="exact"/>
        <w:rPr>
          <w:rFonts w:ascii="Arial" w:hAnsi="Arial" w:cs="Arial"/>
          <w:sz w:val="20"/>
          <w:szCs w:val="20"/>
        </w:rPr>
      </w:pPr>
      <w:r w:rsidRPr="001E288F">
        <w:rPr>
          <w:rFonts w:ascii="Arial" w:hAnsi="Arial"/>
          <w:sz w:val="20"/>
        </w:rPr>
        <w:t xml:space="preserve"> </w:t>
      </w:r>
    </w:p>
    <w:p w14:paraId="3880FFB5" w14:textId="77777777" w:rsidR="00161E69" w:rsidRPr="001E288F" w:rsidRDefault="00161E69" w:rsidP="00937C67">
      <w:pPr>
        <w:spacing w:line="280" w:lineRule="exact"/>
        <w:rPr>
          <w:rFonts w:ascii="Arial" w:hAnsi="Arial" w:cs="Arial"/>
          <w:sz w:val="20"/>
          <w:szCs w:val="20"/>
        </w:rPr>
      </w:pPr>
    </w:p>
    <w:p w14:paraId="47DE939A" w14:textId="77777777" w:rsidR="00161E69" w:rsidRPr="001E288F" w:rsidRDefault="00161E69" w:rsidP="00937C67">
      <w:pPr>
        <w:spacing w:line="280" w:lineRule="exact"/>
        <w:rPr>
          <w:rFonts w:ascii="Arial" w:hAnsi="Arial" w:cs="Arial"/>
          <w:sz w:val="20"/>
          <w:szCs w:val="20"/>
        </w:rPr>
      </w:pPr>
    </w:p>
    <w:p w14:paraId="40D15469" w14:textId="77777777" w:rsidR="00161E69" w:rsidRPr="001E288F" w:rsidRDefault="00161E69" w:rsidP="00937C67">
      <w:pPr>
        <w:spacing w:line="280" w:lineRule="exact"/>
        <w:rPr>
          <w:rFonts w:ascii="Arial" w:hAnsi="Arial" w:cs="Arial"/>
          <w:sz w:val="20"/>
          <w:szCs w:val="20"/>
        </w:rPr>
      </w:pPr>
    </w:p>
    <w:p w14:paraId="39A01557" w14:textId="77777777" w:rsidR="00161E69" w:rsidRPr="001E288F" w:rsidRDefault="00161E69" w:rsidP="00937C67">
      <w:pPr>
        <w:spacing w:line="280" w:lineRule="exact"/>
        <w:rPr>
          <w:rFonts w:ascii="Arial" w:hAnsi="Arial" w:cs="Arial"/>
          <w:sz w:val="20"/>
          <w:szCs w:val="20"/>
        </w:rPr>
      </w:pPr>
    </w:p>
    <w:p w14:paraId="4D5F723D" w14:textId="77777777" w:rsidR="00DF4319" w:rsidRPr="001E288F" w:rsidRDefault="00DF4319" w:rsidP="00161E69">
      <w:pPr>
        <w:spacing w:line="280" w:lineRule="exact"/>
        <w:rPr>
          <w:rFonts w:ascii="Arial" w:hAnsi="Arial" w:cs="Arial"/>
          <w:i/>
          <w:iCs/>
          <w:sz w:val="20"/>
          <w:szCs w:val="20"/>
        </w:rPr>
      </w:pPr>
    </w:p>
    <w:p w14:paraId="61AE5A83" w14:textId="77777777" w:rsidR="00161E69" w:rsidRPr="00F8146C" w:rsidRDefault="00161E69" w:rsidP="00161E69">
      <w:pPr>
        <w:spacing w:line="280" w:lineRule="exact"/>
        <w:rPr>
          <w:rFonts w:ascii="Arial" w:hAnsi="Arial" w:cs="Arial"/>
          <w:i/>
          <w:sz w:val="20"/>
          <w:szCs w:val="20"/>
        </w:rPr>
      </w:pPr>
      <w:r w:rsidRPr="00F8146C">
        <w:rPr>
          <w:rFonts w:ascii="Arial" w:hAnsi="Arial"/>
          <w:i/>
          <w:sz w:val="20"/>
        </w:rPr>
        <w:t>Il faut rédiger et réviser régulièrement le mandat de chaque poste important de représentant des athlètes (RA) de l</w:t>
      </w:r>
      <w:r w:rsidR="001E288F" w:rsidRPr="00F8146C">
        <w:rPr>
          <w:rFonts w:ascii="Arial" w:hAnsi="Arial"/>
          <w:i/>
          <w:sz w:val="20"/>
        </w:rPr>
        <w:t>’</w:t>
      </w:r>
      <w:r w:rsidRPr="00F8146C">
        <w:rPr>
          <w:rFonts w:ascii="Arial" w:hAnsi="Arial"/>
          <w:i/>
          <w:sz w:val="20"/>
        </w:rPr>
        <w:t>organisme national de sport (ONS) (c.-à-d. représentant des athlètes, administrateur représentant des athlètes, présidence du conseil des athlètes, etc.). Le mandat doit inclure des lignes directrices concernant l</w:t>
      </w:r>
      <w:r w:rsidR="001E288F" w:rsidRPr="00F8146C">
        <w:rPr>
          <w:rFonts w:ascii="Arial" w:hAnsi="Arial"/>
          <w:i/>
          <w:sz w:val="20"/>
        </w:rPr>
        <w:t>’</w:t>
      </w:r>
      <w:r w:rsidRPr="00F8146C">
        <w:rPr>
          <w:rFonts w:ascii="Arial" w:hAnsi="Arial"/>
          <w:i/>
          <w:sz w:val="20"/>
        </w:rPr>
        <w:t>admissibilité et les conditions du poste ainsi que le processus de nomination au poste. Voici un modèle des sections à inclure dans un mandat, accompagné d</w:t>
      </w:r>
      <w:r w:rsidR="001E288F" w:rsidRPr="00F8146C">
        <w:rPr>
          <w:rFonts w:ascii="Arial" w:hAnsi="Arial"/>
          <w:i/>
          <w:sz w:val="20"/>
        </w:rPr>
        <w:t>’</w:t>
      </w:r>
      <w:r w:rsidRPr="00F8146C">
        <w:rPr>
          <w:rFonts w:ascii="Arial" w:hAnsi="Arial"/>
          <w:i/>
          <w:sz w:val="20"/>
        </w:rPr>
        <w:t>exemples.</w:t>
      </w:r>
    </w:p>
    <w:p w14:paraId="78D330F3" w14:textId="77777777" w:rsidR="008D2A14" w:rsidRPr="001E288F" w:rsidRDefault="008D2A14" w:rsidP="00161E69">
      <w:pPr>
        <w:spacing w:line="280" w:lineRule="exact"/>
        <w:rPr>
          <w:rFonts w:ascii="Arial" w:hAnsi="Arial" w:cs="Arial"/>
          <w:i/>
          <w:iCs/>
          <w:sz w:val="20"/>
          <w:szCs w:val="20"/>
        </w:rPr>
      </w:pPr>
    </w:p>
    <w:p w14:paraId="5909C08E" w14:textId="77777777" w:rsidR="008D2A14" w:rsidRPr="001E288F" w:rsidRDefault="008D2A14" w:rsidP="00161E69">
      <w:pPr>
        <w:spacing w:line="280" w:lineRule="exact"/>
        <w:rPr>
          <w:rFonts w:ascii="Arial" w:hAnsi="Arial" w:cs="Arial"/>
          <w:i/>
          <w:iCs/>
          <w:sz w:val="20"/>
          <w:szCs w:val="20"/>
        </w:rPr>
      </w:pPr>
    </w:p>
    <w:p w14:paraId="662CDF2D" w14:textId="77777777" w:rsidR="00161E69" w:rsidRPr="001E288F" w:rsidRDefault="00161E69" w:rsidP="00161E69">
      <w:pPr>
        <w:spacing w:line="340" w:lineRule="exact"/>
        <w:jc w:val="center"/>
        <w:rPr>
          <w:rFonts w:ascii="Arial" w:hAnsi="Arial"/>
          <w:b/>
          <w:bCs/>
          <w:sz w:val="28"/>
          <w:szCs w:val="28"/>
        </w:rPr>
      </w:pPr>
      <w:r w:rsidRPr="001E288F">
        <w:rPr>
          <w:rFonts w:ascii="Arial" w:hAnsi="Arial"/>
          <w:b/>
          <w:sz w:val="28"/>
        </w:rPr>
        <w:t>Ma</w:t>
      </w:r>
      <w:bookmarkStart w:id="0" w:name="_GoBack"/>
      <w:bookmarkEnd w:id="0"/>
      <w:r w:rsidRPr="001E288F">
        <w:rPr>
          <w:rFonts w:ascii="Arial" w:hAnsi="Arial"/>
          <w:b/>
          <w:sz w:val="28"/>
        </w:rPr>
        <w:t>ndat</w:t>
      </w:r>
    </w:p>
    <w:p w14:paraId="627AA826" w14:textId="77777777" w:rsidR="008D2A14" w:rsidRPr="001E288F" w:rsidRDefault="008D2A14" w:rsidP="00161E69">
      <w:pPr>
        <w:spacing w:line="340" w:lineRule="exact"/>
        <w:jc w:val="center"/>
        <w:rPr>
          <w:rFonts w:ascii="Arial" w:hAnsi="Arial"/>
          <w:b/>
          <w:bCs/>
          <w:sz w:val="28"/>
          <w:szCs w:val="28"/>
        </w:rPr>
      </w:pPr>
    </w:p>
    <w:p w14:paraId="16919BBD" w14:textId="77777777" w:rsidR="00161E69" w:rsidRPr="001E288F" w:rsidRDefault="00161E69" w:rsidP="00937C67">
      <w:pPr>
        <w:spacing w:line="280" w:lineRule="exact"/>
        <w:rPr>
          <w:rFonts w:ascii="Arial" w:hAnsi="Arial" w:cs="Arial"/>
          <w:i/>
          <w:iCs/>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7793"/>
      </w:tblGrid>
      <w:tr w:rsidR="00DF4319" w:rsidRPr="001E288F" w14:paraId="57E9AAA5" w14:textId="77777777" w:rsidTr="00DF4319">
        <w:tc>
          <w:tcPr>
            <w:tcW w:w="2130" w:type="dxa"/>
          </w:tcPr>
          <w:p w14:paraId="6B1064A5" w14:textId="77777777" w:rsidR="00161E69" w:rsidRPr="001E288F" w:rsidRDefault="00161E69" w:rsidP="007F4D33">
            <w:pPr>
              <w:spacing w:line="280" w:lineRule="exact"/>
              <w:rPr>
                <w:rFonts w:ascii="Arial" w:hAnsi="Arial"/>
                <w:b/>
                <w:bCs/>
                <w:color w:val="000000"/>
                <w:sz w:val="21"/>
                <w:szCs w:val="21"/>
              </w:rPr>
            </w:pPr>
            <w:r w:rsidRPr="001E288F">
              <w:rPr>
                <w:rFonts w:ascii="Arial" w:hAnsi="Arial"/>
                <w:b/>
                <w:color w:val="000000"/>
                <w:sz w:val="21"/>
              </w:rPr>
              <w:t>Objet</w:t>
            </w:r>
          </w:p>
        </w:tc>
        <w:tc>
          <w:tcPr>
            <w:tcW w:w="7793" w:type="dxa"/>
          </w:tcPr>
          <w:p w14:paraId="6EF1F69D" w14:textId="77777777" w:rsidR="00161E69" w:rsidRPr="001E288F" w:rsidRDefault="00161E69" w:rsidP="007F4D33">
            <w:pPr>
              <w:spacing w:line="280" w:lineRule="exact"/>
              <w:rPr>
                <w:rFonts w:ascii="Arial" w:hAnsi="Arial"/>
                <w:i/>
                <w:iCs/>
                <w:color w:val="0070C0"/>
                <w:sz w:val="21"/>
                <w:szCs w:val="21"/>
              </w:rPr>
            </w:pPr>
            <w:r w:rsidRPr="001E288F">
              <w:rPr>
                <w:rFonts w:ascii="Arial" w:hAnsi="Arial"/>
                <w:i/>
                <w:color w:val="0070C0"/>
                <w:sz w:val="21"/>
              </w:rPr>
              <w:t>Cette section doit expliquer le quoi, le pourquoi et le comment du rôle de RA.</w:t>
            </w:r>
          </w:p>
          <w:p w14:paraId="538EDBCC" w14:textId="77777777" w:rsidR="00161E69" w:rsidRPr="001E288F" w:rsidRDefault="00161E69" w:rsidP="007F4D33">
            <w:pPr>
              <w:spacing w:line="280" w:lineRule="exact"/>
              <w:rPr>
                <w:rFonts w:ascii="Arial" w:hAnsi="Arial"/>
                <w:b/>
                <w:bCs/>
                <w:color w:val="000000"/>
                <w:sz w:val="21"/>
                <w:szCs w:val="21"/>
              </w:rPr>
            </w:pPr>
            <w:r w:rsidRPr="001E288F">
              <w:rPr>
                <w:rFonts w:ascii="Arial" w:hAnsi="Arial"/>
                <w:b/>
                <w:color w:val="000000"/>
                <w:sz w:val="21"/>
              </w:rPr>
              <w:t xml:space="preserve">Exemple : </w:t>
            </w:r>
          </w:p>
          <w:p w14:paraId="2A92F734" w14:textId="77777777" w:rsidR="00161E69" w:rsidRPr="001E288F" w:rsidRDefault="00161E69" w:rsidP="00DF4319">
            <w:pPr>
              <w:pStyle w:val="ListParagraph"/>
              <w:numPr>
                <w:ilvl w:val="0"/>
                <w:numId w:val="33"/>
              </w:numPr>
              <w:spacing w:line="280" w:lineRule="exact"/>
              <w:ind w:left="314" w:hanging="283"/>
              <w:rPr>
                <w:rFonts w:ascii="Arial" w:hAnsi="Arial"/>
                <w:i/>
                <w:iCs/>
                <w:color w:val="000000"/>
                <w:sz w:val="21"/>
                <w:szCs w:val="21"/>
              </w:rPr>
            </w:pPr>
            <w:r w:rsidRPr="001E288F">
              <w:rPr>
                <w:rFonts w:ascii="Arial" w:hAnsi="Arial"/>
                <w:i/>
                <w:color w:val="000000"/>
                <w:sz w:val="21"/>
              </w:rPr>
              <w:t>Le représentant des athlètes (RA) est un représentant élu des athlètes et le mécanisme fondamental pour assurer une rétroaction directe des athlètes à l</w:t>
            </w:r>
            <w:r w:rsidR="001E288F">
              <w:rPr>
                <w:rFonts w:ascii="Arial" w:hAnsi="Arial"/>
                <w:i/>
                <w:color w:val="000000"/>
                <w:sz w:val="21"/>
              </w:rPr>
              <w:t>’</w:t>
            </w:r>
            <w:r w:rsidRPr="001E288F">
              <w:rPr>
                <w:rFonts w:ascii="Arial" w:hAnsi="Arial"/>
                <w:i/>
                <w:color w:val="000000"/>
                <w:sz w:val="21"/>
              </w:rPr>
              <w:t xml:space="preserve">organisme. </w:t>
            </w:r>
          </w:p>
          <w:p w14:paraId="6322546A" w14:textId="77777777" w:rsidR="00161E69" w:rsidRPr="001E288F" w:rsidRDefault="00161E69" w:rsidP="00DF4319">
            <w:pPr>
              <w:pStyle w:val="ListParagraph"/>
              <w:numPr>
                <w:ilvl w:val="0"/>
                <w:numId w:val="33"/>
              </w:numPr>
              <w:spacing w:line="280" w:lineRule="exact"/>
              <w:ind w:left="314" w:hanging="283"/>
              <w:rPr>
                <w:rFonts w:ascii="Arial" w:hAnsi="Arial"/>
                <w:i/>
                <w:iCs/>
                <w:color w:val="000000"/>
                <w:sz w:val="21"/>
                <w:szCs w:val="21"/>
              </w:rPr>
            </w:pPr>
            <w:r w:rsidRPr="001E288F">
              <w:rPr>
                <w:rFonts w:ascii="Arial" w:hAnsi="Arial"/>
                <w:i/>
                <w:color w:val="000000"/>
                <w:sz w:val="21"/>
              </w:rPr>
              <w:t>L</w:t>
            </w:r>
            <w:r w:rsidR="001E288F">
              <w:rPr>
                <w:rFonts w:ascii="Arial" w:hAnsi="Arial"/>
                <w:i/>
                <w:color w:val="000000"/>
                <w:sz w:val="21"/>
              </w:rPr>
              <w:t>’</w:t>
            </w:r>
            <w:r w:rsidRPr="001E288F">
              <w:rPr>
                <w:rFonts w:ascii="Arial" w:hAnsi="Arial"/>
                <w:i/>
                <w:color w:val="000000"/>
                <w:sz w:val="21"/>
              </w:rPr>
              <w:t xml:space="preserve">objectif du RA est de représenter et de promouvoir les points de vue et les intérêts des différents athlètes des équipes nationales de </w:t>
            </w:r>
            <w:r w:rsidRPr="001E288F">
              <w:rPr>
                <w:rFonts w:ascii="Arial" w:hAnsi="Arial"/>
                <w:i/>
                <w:color w:val="000000"/>
                <w:sz w:val="21"/>
                <w:highlight w:val="yellow"/>
              </w:rPr>
              <w:t>[ONS]</w:t>
            </w:r>
            <w:r w:rsidRPr="001E288F">
              <w:rPr>
                <w:rFonts w:ascii="Arial" w:hAnsi="Arial"/>
                <w:i/>
                <w:color w:val="000000"/>
                <w:sz w:val="21"/>
              </w:rPr>
              <w:t xml:space="preserve"> auprès du conseil d</w:t>
            </w:r>
            <w:r w:rsidR="001E288F">
              <w:rPr>
                <w:rFonts w:ascii="Arial" w:hAnsi="Arial"/>
                <w:i/>
                <w:color w:val="000000"/>
                <w:sz w:val="21"/>
              </w:rPr>
              <w:t>’</w:t>
            </w:r>
            <w:r w:rsidRPr="001E288F">
              <w:rPr>
                <w:rFonts w:ascii="Arial" w:hAnsi="Arial"/>
                <w:i/>
                <w:color w:val="000000"/>
                <w:sz w:val="21"/>
              </w:rPr>
              <w:t xml:space="preserve">administration et de la direction de </w:t>
            </w:r>
            <w:r w:rsidRPr="001E288F">
              <w:rPr>
                <w:rFonts w:ascii="Arial" w:hAnsi="Arial"/>
                <w:i/>
                <w:color w:val="000000"/>
                <w:sz w:val="21"/>
                <w:highlight w:val="yellow"/>
              </w:rPr>
              <w:t>[ONS]</w:t>
            </w:r>
            <w:r w:rsidRPr="001E288F">
              <w:rPr>
                <w:rFonts w:ascii="Arial" w:hAnsi="Arial"/>
                <w:i/>
                <w:color w:val="000000"/>
                <w:sz w:val="21"/>
              </w:rPr>
              <w:t xml:space="preserve"> par rapport à toutes les questions qui touchent directement ou indirectement les athlètes de haute performance. </w:t>
            </w:r>
          </w:p>
          <w:p w14:paraId="370D4E22" w14:textId="77777777" w:rsidR="00161E69" w:rsidRPr="001E288F" w:rsidRDefault="00161E69" w:rsidP="00DF4319">
            <w:pPr>
              <w:pStyle w:val="ListParagraph"/>
              <w:numPr>
                <w:ilvl w:val="0"/>
                <w:numId w:val="33"/>
              </w:numPr>
              <w:spacing w:line="280" w:lineRule="exact"/>
              <w:ind w:left="314" w:hanging="283"/>
              <w:rPr>
                <w:rFonts w:ascii="Arial" w:hAnsi="Arial"/>
                <w:i/>
                <w:iCs/>
                <w:color w:val="000000"/>
                <w:sz w:val="21"/>
                <w:szCs w:val="21"/>
              </w:rPr>
            </w:pPr>
            <w:r w:rsidRPr="001E288F">
              <w:rPr>
                <w:rFonts w:ascii="Arial" w:hAnsi="Arial"/>
                <w:i/>
                <w:color w:val="000000"/>
                <w:sz w:val="21"/>
              </w:rPr>
              <w:t>Le RA représentera la voix des athlètes de haute performance de [ONS] dans les limites de son champ d</w:t>
            </w:r>
            <w:r w:rsidR="001E288F">
              <w:rPr>
                <w:rFonts w:ascii="Arial" w:hAnsi="Arial"/>
                <w:i/>
                <w:color w:val="000000"/>
                <w:sz w:val="21"/>
              </w:rPr>
              <w:t>’</w:t>
            </w:r>
            <w:r w:rsidRPr="001E288F">
              <w:rPr>
                <w:rFonts w:ascii="Arial" w:hAnsi="Arial"/>
                <w:i/>
                <w:color w:val="000000"/>
                <w:sz w:val="21"/>
              </w:rPr>
              <w:t>autorité (c.-à-d. dans toute la gamme des disciplines, dans des disciplines particulières, selon le sexe, selon l</w:t>
            </w:r>
            <w:r w:rsidR="001E288F">
              <w:rPr>
                <w:rFonts w:ascii="Arial" w:hAnsi="Arial"/>
                <w:i/>
                <w:color w:val="000000"/>
                <w:sz w:val="21"/>
              </w:rPr>
              <w:t>’</w:t>
            </w:r>
            <w:r w:rsidRPr="001E288F">
              <w:rPr>
                <w:rFonts w:ascii="Arial" w:hAnsi="Arial"/>
                <w:i/>
                <w:color w:val="000000"/>
                <w:sz w:val="21"/>
              </w:rPr>
              <w:t>équipe, etc.) et aidera l</w:t>
            </w:r>
            <w:r w:rsidR="001E288F">
              <w:rPr>
                <w:rFonts w:ascii="Arial" w:hAnsi="Arial"/>
                <w:i/>
                <w:color w:val="000000"/>
                <w:sz w:val="21"/>
              </w:rPr>
              <w:t>’</w:t>
            </w:r>
            <w:r w:rsidRPr="001E288F">
              <w:rPr>
                <w:rFonts w:ascii="Arial" w:hAnsi="Arial"/>
                <w:i/>
                <w:color w:val="000000"/>
                <w:sz w:val="21"/>
              </w:rPr>
              <w:t>organisme à réaliser sa mission et à offrir un environnement sportif centré sur l</w:t>
            </w:r>
            <w:r w:rsidR="001E288F">
              <w:rPr>
                <w:rFonts w:ascii="Arial" w:hAnsi="Arial"/>
                <w:i/>
                <w:color w:val="000000"/>
                <w:sz w:val="21"/>
              </w:rPr>
              <w:t>’</w:t>
            </w:r>
            <w:r w:rsidRPr="001E288F">
              <w:rPr>
                <w:rFonts w:ascii="Arial" w:hAnsi="Arial"/>
                <w:i/>
                <w:color w:val="000000"/>
                <w:sz w:val="21"/>
              </w:rPr>
              <w:t xml:space="preserve">athlète. </w:t>
            </w:r>
          </w:p>
          <w:p w14:paraId="59C0E3A2" w14:textId="0381E053" w:rsidR="00161E69" w:rsidRPr="00634102" w:rsidRDefault="00161E69" w:rsidP="00161E69">
            <w:pPr>
              <w:pStyle w:val="ListParagraph"/>
              <w:numPr>
                <w:ilvl w:val="0"/>
                <w:numId w:val="33"/>
              </w:numPr>
              <w:spacing w:line="280" w:lineRule="exact"/>
              <w:ind w:left="314" w:hanging="283"/>
              <w:rPr>
                <w:rFonts w:ascii="Arial" w:hAnsi="Arial"/>
                <w:i/>
                <w:iCs/>
                <w:color w:val="000000"/>
                <w:sz w:val="21"/>
                <w:szCs w:val="21"/>
              </w:rPr>
            </w:pPr>
            <w:r w:rsidRPr="001E288F">
              <w:rPr>
                <w:rFonts w:ascii="Arial" w:hAnsi="Arial"/>
                <w:i/>
                <w:color w:val="000000"/>
                <w:sz w:val="21"/>
              </w:rPr>
              <w:t>Les représentants du conseil des athlètes ne doivent pas prendre position sur des questions ou se présenter comme RA dans des domaines d</w:t>
            </w:r>
            <w:r w:rsidR="001E288F">
              <w:rPr>
                <w:rFonts w:ascii="Arial" w:hAnsi="Arial"/>
                <w:i/>
                <w:color w:val="000000"/>
                <w:sz w:val="21"/>
              </w:rPr>
              <w:t>’</w:t>
            </w:r>
            <w:r w:rsidRPr="001E288F">
              <w:rPr>
                <w:rFonts w:ascii="Arial" w:hAnsi="Arial"/>
                <w:i/>
                <w:color w:val="000000"/>
                <w:sz w:val="21"/>
              </w:rPr>
              <w:t>intérêt personnel n</w:t>
            </w:r>
            <w:r w:rsidR="001E288F">
              <w:rPr>
                <w:rFonts w:ascii="Arial" w:hAnsi="Arial"/>
                <w:i/>
                <w:color w:val="000000"/>
                <w:sz w:val="21"/>
              </w:rPr>
              <w:t>’</w:t>
            </w:r>
            <w:r w:rsidRPr="001E288F">
              <w:rPr>
                <w:rFonts w:ascii="Arial" w:hAnsi="Arial"/>
                <w:i/>
                <w:color w:val="000000"/>
                <w:sz w:val="21"/>
              </w:rPr>
              <w:t>ayant aucun lien avec les responsabilités officielles de RA et veillent à ce que les points de vue, les commentaires et les opinions de leurs coéquipiers soient communiqués de manière appropriée.</w:t>
            </w:r>
          </w:p>
        </w:tc>
      </w:tr>
      <w:tr w:rsidR="00DF4319" w:rsidRPr="001E288F" w14:paraId="14BC8E12" w14:textId="77777777" w:rsidTr="00DF4319">
        <w:tc>
          <w:tcPr>
            <w:tcW w:w="2130" w:type="dxa"/>
          </w:tcPr>
          <w:p w14:paraId="3A447241" w14:textId="77777777" w:rsidR="00161E69" w:rsidRPr="001E288F" w:rsidRDefault="008D2A14" w:rsidP="007F4D33">
            <w:pPr>
              <w:spacing w:line="280" w:lineRule="exact"/>
              <w:rPr>
                <w:rFonts w:ascii="Arial" w:hAnsi="Arial"/>
                <w:b/>
                <w:bCs/>
                <w:color w:val="000000"/>
                <w:sz w:val="21"/>
                <w:szCs w:val="21"/>
              </w:rPr>
            </w:pPr>
            <w:r w:rsidRPr="001E288F">
              <w:rPr>
                <w:rFonts w:ascii="Arial" w:hAnsi="Arial"/>
                <w:b/>
                <w:color w:val="000000"/>
                <w:sz w:val="21"/>
              </w:rPr>
              <w:lastRenderedPageBreak/>
              <w:t>Admissibilité</w:t>
            </w:r>
          </w:p>
        </w:tc>
        <w:tc>
          <w:tcPr>
            <w:tcW w:w="7793" w:type="dxa"/>
          </w:tcPr>
          <w:p w14:paraId="6EDFFA2F" w14:textId="77777777" w:rsidR="008D2A14" w:rsidRPr="001E288F" w:rsidRDefault="008D2A14" w:rsidP="007F4D33">
            <w:pPr>
              <w:spacing w:line="280" w:lineRule="exact"/>
              <w:rPr>
                <w:rFonts w:ascii="Arial" w:hAnsi="Arial"/>
                <w:i/>
                <w:iCs/>
                <w:color w:val="0070C0"/>
                <w:sz w:val="21"/>
                <w:szCs w:val="21"/>
              </w:rPr>
            </w:pPr>
            <w:r w:rsidRPr="001E288F">
              <w:rPr>
                <w:rFonts w:ascii="Arial" w:hAnsi="Arial"/>
                <w:i/>
                <w:color w:val="0070C0"/>
                <w:sz w:val="21"/>
              </w:rPr>
              <w:t>Cette section décrit les critères auxquels un membre doit satisfaire pour être admissible au poste de RA.</w:t>
            </w:r>
          </w:p>
          <w:p w14:paraId="218DBD5C" w14:textId="77777777" w:rsidR="00161E69" w:rsidRPr="001E288F" w:rsidRDefault="00161E69" w:rsidP="008D2A14">
            <w:pPr>
              <w:spacing w:line="280" w:lineRule="exact"/>
              <w:rPr>
                <w:rFonts w:ascii="Arial" w:hAnsi="Arial"/>
                <w:b/>
                <w:bCs/>
                <w:color w:val="000000"/>
                <w:sz w:val="21"/>
                <w:szCs w:val="21"/>
              </w:rPr>
            </w:pPr>
            <w:r w:rsidRPr="001E288F">
              <w:rPr>
                <w:rFonts w:ascii="Arial" w:hAnsi="Arial"/>
                <w:b/>
                <w:color w:val="000000"/>
                <w:sz w:val="21"/>
              </w:rPr>
              <w:t>Exemple :</w:t>
            </w:r>
          </w:p>
          <w:p w14:paraId="55A635A2" w14:textId="77777777" w:rsidR="008D2A14" w:rsidRPr="001E288F" w:rsidRDefault="008D2A14" w:rsidP="008D2A14">
            <w:pPr>
              <w:spacing w:line="280" w:lineRule="exact"/>
              <w:rPr>
                <w:rFonts w:ascii="Arial" w:hAnsi="Arial" w:cs="Arial"/>
                <w:i/>
                <w:iCs/>
                <w:sz w:val="20"/>
                <w:szCs w:val="20"/>
              </w:rPr>
            </w:pPr>
            <w:r w:rsidRPr="001E288F">
              <w:rPr>
                <w:rFonts w:ascii="Arial" w:hAnsi="Arial"/>
                <w:i/>
                <w:sz w:val="20"/>
              </w:rPr>
              <w:t>« MEMBRES ADMISSIBLES » :</w:t>
            </w:r>
          </w:p>
          <w:p w14:paraId="64645F11" w14:textId="77777777" w:rsidR="008D2A14" w:rsidRPr="001E288F" w:rsidRDefault="008D2A14" w:rsidP="00DF4319">
            <w:pPr>
              <w:pStyle w:val="ListParagraph"/>
              <w:numPr>
                <w:ilvl w:val="0"/>
                <w:numId w:val="34"/>
              </w:numPr>
              <w:spacing w:line="280" w:lineRule="exact"/>
              <w:ind w:left="314" w:hanging="284"/>
              <w:rPr>
                <w:rFonts w:ascii="Arial" w:hAnsi="Arial"/>
                <w:i/>
                <w:iCs/>
                <w:color w:val="000000"/>
                <w:sz w:val="21"/>
                <w:szCs w:val="21"/>
              </w:rPr>
            </w:pPr>
            <w:r w:rsidRPr="001E288F">
              <w:rPr>
                <w:rFonts w:ascii="Arial" w:hAnsi="Arial"/>
                <w:i/>
                <w:color w:val="000000"/>
                <w:sz w:val="21"/>
              </w:rPr>
              <w:t>Tout athlète n</w:t>
            </w:r>
            <w:r w:rsidR="001E288F">
              <w:rPr>
                <w:rFonts w:ascii="Arial" w:hAnsi="Arial"/>
                <w:i/>
                <w:color w:val="000000"/>
                <w:sz w:val="21"/>
              </w:rPr>
              <w:t>’</w:t>
            </w:r>
            <w:r w:rsidRPr="001E288F">
              <w:rPr>
                <w:rFonts w:ascii="Arial" w:hAnsi="Arial"/>
                <w:i/>
                <w:color w:val="000000"/>
                <w:sz w:val="21"/>
              </w:rPr>
              <w:t>ayant pas de handicap ou tout para-athlète de l</w:t>
            </w:r>
            <w:r w:rsidR="001E288F">
              <w:rPr>
                <w:rFonts w:ascii="Arial" w:hAnsi="Arial"/>
                <w:i/>
                <w:color w:val="000000"/>
                <w:sz w:val="21"/>
              </w:rPr>
              <w:t>’</w:t>
            </w:r>
            <w:r w:rsidRPr="001E288F">
              <w:rPr>
                <w:rFonts w:ascii="Arial" w:hAnsi="Arial"/>
                <w:i/>
                <w:color w:val="000000"/>
                <w:sz w:val="21"/>
              </w:rPr>
              <w:t>équipe nationale senior qui participe activement à des compétitions et qui a été officiellement invité à représenter et/ou a représenté le Canada aux Jeux olympiques/paralympiques, aux Jeux pan/parapanaméricains, aux Jeux du Commonwealth, aux Championnats du monde et/ou à la Coupe du monde au cours de l</w:t>
            </w:r>
            <w:r w:rsidR="001E288F">
              <w:rPr>
                <w:rFonts w:ascii="Arial" w:hAnsi="Arial"/>
                <w:i/>
                <w:color w:val="000000"/>
                <w:sz w:val="21"/>
              </w:rPr>
              <w:t>’</w:t>
            </w:r>
            <w:r w:rsidRPr="001E288F">
              <w:rPr>
                <w:rFonts w:ascii="Arial" w:hAnsi="Arial"/>
                <w:i/>
                <w:color w:val="000000"/>
                <w:sz w:val="21"/>
              </w:rPr>
              <w:t>année civile précédant l</w:t>
            </w:r>
            <w:r w:rsidR="001E288F">
              <w:rPr>
                <w:rFonts w:ascii="Arial" w:hAnsi="Arial"/>
                <w:i/>
                <w:color w:val="000000"/>
                <w:sz w:val="21"/>
              </w:rPr>
              <w:t>’</w:t>
            </w:r>
            <w:r w:rsidRPr="001E288F">
              <w:rPr>
                <w:rFonts w:ascii="Arial" w:hAnsi="Arial"/>
                <w:i/>
                <w:color w:val="000000"/>
                <w:sz w:val="21"/>
              </w:rPr>
              <w:t>appel à candidatures (comme défini ci-dessous).</w:t>
            </w:r>
          </w:p>
          <w:p w14:paraId="799FF97F" w14:textId="77777777" w:rsidR="008D2A14" w:rsidRPr="001E288F" w:rsidRDefault="008D2A14" w:rsidP="00DF4319">
            <w:pPr>
              <w:pStyle w:val="ListParagraph"/>
              <w:numPr>
                <w:ilvl w:val="0"/>
                <w:numId w:val="34"/>
              </w:numPr>
              <w:spacing w:line="280" w:lineRule="exact"/>
              <w:ind w:left="314" w:hanging="284"/>
              <w:rPr>
                <w:rFonts w:ascii="Arial" w:hAnsi="Arial"/>
                <w:i/>
                <w:iCs/>
                <w:color w:val="000000"/>
                <w:sz w:val="21"/>
                <w:szCs w:val="21"/>
              </w:rPr>
            </w:pPr>
            <w:r w:rsidRPr="001E288F">
              <w:rPr>
                <w:rFonts w:ascii="Arial" w:hAnsi="Arial"/>
                <w:i/>
                <w:color w:val="000000"/>
                <w:sz w:val="21"/>
              </w:rPr>
              <w:t>Tout athlète n</w:t>
            </w:r>
            <w:r w:rsidR="001E288F">
              <w:rPr>
                <w:rFonts w:ascii="Arial" w:hAnsi="Arial"/>
                <w:i/>
                <w:color w:val="000000"/>
                <w:sz w:val="21"/>
              </w:rPr>
              <w:t>’</w:t>
            </w:r>
            <w:r w:rsidRPr="001E288F">
              <w:rPr>
                <w:rFonts w:ascii="Arial" w:hAnsi="Arial"/>
                <w:i/>
                <w:color w:val="000000"/>
                <w:sz w:val="21"/>
              </w:rPr>
              <w:t>ayant pas de handicap ou tout para-athlète de l</w:t>
            </w:r>
            <w:r w:rsidR="001E288F">
              <w:rPr>
                <w:rFonts w:ascii="Arial" w:hAnsi="Arial"/>
                <w:i/>
                <w:color w:val="000000"/>
                <w:sz w:val="21"/>
              </w:rPr>
              <w:t>’</w:t>
            </w:r>
            <w:r w:rsidRPr="001E288F">
              <w:rPr>
                <w:rFonts w:ascii="Arial" w:hAnsi="Arial"/>
                <w:i/>
                <w:color w:val="000000"/>
                <w:sz w:val="21"/>
              </w:rPr>
              <w:t>équipe nationale senior qui participe activement à des compétitions et qui, dans le cas où l</w:t>
            </w:r>
            <w:r w:rsidR="001E288F">
              <w:rPr>
                <w:rFonts w:ascii="Arial" w:hAnsi="Arial"/>
                <w:i/>
                <w:color w:val="000000"/>
                <w:sz w:val="21"/>
              </w:rPr>
              <w:t>’</w:t>
            </w:r>
            <w:r w:rsidRPr="001E288F">
              <w:rPr>
                <w:rFonts w:ascii="Arial" w:hAnsi="Arial"/>
                <w:i/>
                <w:color w:val="000000"/>
                <w:sz w:val="21"/>
              </w:rPr>
              <w:t>une des disciplines énumérées ci-dessus serait annulée ou ne serait pas proposée au cours d</w:t>
            </w:r>
            <w:r w:rsidR="001E288F">
              <w:rPr>
                <w:rFonts w:ascii="Arial" w:hAnsi="Arial"/>
                <w:i/>
                <w:color w:val="000000"/>
                <w:sz w:val="21"/>
              </w:rPr>
              <w:t>’</w:t>
            </w:r>
            <w:r w:rsidRPr="001E288F">
              <w:rPr>
                <w:rFonts w:ascii="Arial" w:hAnsi="Arial"/>
                <w:i/>
                <w:color w:val="000000"/>
                <w:sz w:val="21"/>
              </w:rPr>
              <w:t>une année donnée, est l</w:t>
            </w:r>
            <w:r w:rsidR="001E288F">
              <w:rPr>
                <w:rFonts w:ascii="Arial" w:hAnsi="Arial"/>
                <w:i/>
                <w:color w:val="000000"/>
                <w:sz w:val="21"/>
              </w:rPr>
              <w:t>’</w:t>
            </w:r>
            <w:r w:rsidRPr="001E288F">
              <w:rPr>
                <w:rFonts w:ascii="Arial" w:hAnsi="Arial"/>
                <w:i/>
                <w:color w:val="000000"/>
                <w:sz w:val="21"/>
              </w:rPr>
              <w:t xml:space="preserve">athlète le mieux classé dans sa discipline selon les critères de sélection, les politiques et/ou le classement officiel de </w:t>
            </w:r>
            <w:r w:rsidRPr="001E288F">
              <w:rPr>
                <w:rFonts w:ascii="Arial" w:hAnsi="Arial"/>
                <w:i/>
                <w:color w:val="000000"/>
                <w:sz w:val="21"/>
                <w:highlight w:val="yellow"/>
              </w:rPr>
              <w:t>[ONS]</w:t>
            </w:r>
            <w:r w:rsidRPr="001E288F">
              <w:rPr>
                <w:rFonts w:ascii="Arial" w:hAnsi="Arial"/>
                <w:i/>
                <w:color w:val="000000"/>
                <w:sz w:val="21"/>
              </w:rPr>
              <w:t>.</w:t>
            </w:r>
          </w:p>
          <w:p w14:paraId="093373AD" w14:textId="77777777" w:rsidR="008D2A14" w:rsidRPr="001E288F" w:rsidRDefault="008D2A14" w:rsidP="00DF4319">
            <w:pPr>
              <w:pStyle w:val="ListParagraph"/>
              <w:numPr>
                <w:ilvl w:val="0"/>
                <w:numId w:val="34"/>
              </w:numPr>
              <w:spacing w:line="280" w:lineRule="exact"/>
              <w:ind w:left="314" w:hanging="284"/>
              <w:rPr>
                <w:rFonts w:ascii="Arial" w:hAnsi="Arial"/>
                <w:i/>
                <w:iCs/>
                <w:color w:val="000000"/>
                <w:sz w:val="21"/>
                <w:szCs w:val="21"/>
              </w:rPr>
            </w:pPr>
            <w:r w:rsidRPr="001E288F">
              <w:rPr>
                <w:rFonts w:ascii="Arial" w:hAnsi="Arial"/>
                <w:i/>
                <w:color w:val="000000"/>
                <w:sz w:val="21"/>
              </w:rPr>
              <w:t>Les athlètes inscrits au programme d</w:t>
            </w:r>
            <w:r w:rsidR="001E288F">
              <w:rPr>
                <w:rFonts w:ascii="Arial" w:hAnsi="Arial"/>
                <w:i/>
                <w:color w:val="000000"/>
                <w:sz w:val="21"/>
              </w:rPr>
              <w:t>’</w:t>
            </w:r>
            <w:r w:rsidRPr="001E288F">
              <w:rPr>
                <w:rFonts w:ascii="Arial" w:hAnsi="Arial"/>
                <w:i/>
                <w:color w:val="000000"/>
                <w:sz w:val="21"/>
              </w:rPr>
              <w:t xml:space="preserve">entraînement des athlètes de haute performance de </w:t>
            </w:r>
            <w:r w:rsidRPr="001E288F">
              <w:rPr>
                <w:rFonts w:ascii="Arial" w:hAnsi="Arial"/>
                <w:i/>
                <w:color w:val="000000"/>
                <w:sz w:val="21"/>
                <w:highlight w:val="yellow"/>
              </w:rPr>
              <w:t>[ONS]</w:t>
            </w:r>
            <w:r w:rsidRPr="001E288F">
              <w:rPr>
                <w:rFonts w:ascii="Arial" w:hAnsi="Arial"/>
                <w:i/>
                <w:color w:val="000000"/>
                <w:sz w:val="21"/>
              </w:rPr>
              <w:t xml:space="preserve">, si un tel programme existe, qui sont inscrits par </w:t>
            </w:r>
            <w:r w:rsidRPr="001E288F">
              <w:rPr>
                <w:rFonts w:ascii="Arial" w:hAnsi="Arial"/>
                <w:i/>
                <w:color w:val="000000"/>
                <w:sz w:val="21"/>
                <w:highlight w:val="yellow"/>
              </w:rPr>
              <w:t>[ONS]</w:t>
            </w:r>
            <w:r w:rsidRPr="001E288F">
              <w:rPr>
                <w:rFonts w:ascii="Arial" w:hAnsi="Arial"/>
                <w:i/>
                <w:color w:val="000000"/>
                <w:sz w:val="21"/>
              </w:rPr>
              <w:t xml:space="preserve"> au programme.</w:t>
            </w:r>
          </w:p>
          <w:p w14:paraId="15E9751D" w14:textId="77777777" w:rsidR="008D2A14" w:rsidRPr="001E288F" w:rsidRDefault="008D2A14" w:rsidP="00DF4319">
            <w:pPr>
              <w:pStyle w:val="ListParagraph"/>
              <w:numPr>
                <w:ilvl w:val="0"/>
                <w:numId w:val="34"/>
              </w:numPr>
              <w:spacing w:line="280" w:lineRule="exact"/>
              <w:ind w:left="314" w:hanging="284"/>
              <w:rPr>
                <w:rFonts w:ascii="Arial" w:hAnsi="Arial" w:cs="Arial"/>
                <w:sz w:val="20"/>
                <w:szCs w:val="20"/>
              </w:rPr>
            </w:pPr>
            <w:r w:rsidRPr="001E288F">
              <w:rPr>
                <w:rFonts w:ascii="Arial" w:hAnsi="Arial"/>
                <w:i/>
                <w:color w:val="000000"/>
                <w:sz w:val="21"/>
              </w:rPr>
              <w:t xml:space="preserve">Un membre admissible doit être un membre actuel de </w:t>
            </w:r>
            <w:r w:rsidRPr="001E288F">
              <w:rPr>
                <w:rFonts w:ascii="Arial" w:hAnsi="Arial"/>
                <w:i/>
                <w:color w:val="000000"/>
                <w:sz w:val="21"/>
                <w:highlight w:val="yellow"/>
              </w:rPr>
              <w:t>[ONS]</w:t>
            </w:r>
            <w:r w:rsidRPr="001E288F">
              <w:rPr>
                <w:rFonts w:ascii="Arial" w:hAnsi="Arial"/>
                <w:i/>
                <w:color w:val="000000"/>
                <w:sz w:val="21"/>
              </w:rPr>
              <w:t>.</w:t>
            </w:r>
          </w:p>
          <w:p w14:paraId="383E9507" w14:textId="77777777" w:rsidR="008D2A14" w:rsidRPr="001E288F" w:rsidRDefault="008D2A14" w:rsidP="008D2A14">
            <w:pPr>
              <w:spacing w:line="280" w:lineRule="exact"/>
              <w:rPr>
                <w:rFonts w:ascii="Arial" w:hAnsi="Arial" w:cs="Arial"/>
                <w:sz w:val="20"/>
                <w:szCs w:val="20"/>
              </w:rPr>
            </w:pPr>
          </w:p>
          <w:p w14:paraId="53E80FEC" w14:textId="77777777" w:rsidR="008D2A14" w:rsidRPr="001E288F" w:rsidRDefault="008D2A14" w:rsidP="008D2A14">
            <w:pPr>
              <w:spacing w:line="280" w:lineRule="exact"/>
              <w:rPr>
                <w:rFonts w:ascii="Arial" w:hAnsi="Arial" w:cs="Arial"/>
                <w:i/>
                <w:iCs/>
                <w:sz w:val="20"/>
                <w:szCs w:val="20"/>
              </w:rPr>
            </w:pPr>
            <w:r w:rsidRPr="001E288F">
              <w:rPr>
                <w:rFonts w:ascii="Arial" w:hAnsi="Arial"/>
                <w:i/>
                <w:sz w:val="20"/>
              </w:rPr>
              <w:t>« ANCIENS MEMBRES ADMISSIBLES » :</w:t>
            </w:r>
          </w:p>
          <w:p w14:paraId="08B7BD89" w14:textId="77777777" w:rsidR="008D2A14" w:rsidRPr="001E288F" w:rsidRDefault="008D2A14" w:rsidP="00DF4319">
            <w:pPr>
              <w:pStyle w:val="ListParagraph"/>
              <w:numPr>
                <w:ilvl w:val="0"/>
                <w:numId w:val="35"/>
              </w:numPr>
              <w:spacing w:line="280" w:lineRule="exact"/>
              <w:ind w:left="314" w:hanging="284"/>
              <w:rPr>
                <w:rFonts w:ascii="Arial" w:hAnsi="Arial" w:cs="Arial"/>
                <w:sz w:val="20"/>
                <w:szCs w:val="20"/>
              </w:rPr>
            </w:pPr>
            <w:r w:rsidRPr="001E288F">
              <w:rPr>
                <w:rFonts w:ascii="Arial" w:hAnsi="Arial"/>
                <w:i/>
                <w:color w:val="000000"/>
                <w:sz w:val="21"/>
              </w:rPr>
              <w:t xml:space="preserve">Les anciens membres des équipes nationales seniors des deux dernières années*, qui ne sont pas employés par </w:t>
            </w:r>
            <w:r w:rsidRPr="001E288F">
              <w:rPr>
                <w:rFonts w:ascii="Arial" w:hAnsi="Arial"/>
                <w:i/>
                <w:color w:val="000000"/>
                <w:sz w:val="21"/>
                <w:highlight w:val="yellow"/>
              </w:rPr>
              <w:t>[ONS]</w:t>
            </w:r>
            <w:r w:rsidRPr="001E288F">
              <w:rPr>
                <w:rFonts w:ascii="Arial" w:hAnsi="Arial"/>
                <w:i/>
                <w:color w:val="000000"/>
                <w:sz w:val="21"/>
              </w:rPr>
              <w:t xml:space="preserve"> et/ou qui ne sont pas des entraîneurs actifs au niveau national ou international. </w:t>
            </w:r>
          </w:p>
          <w:p w14:paraId="0BEEDA5C" w14:textId="77777777" w:rsidR="008D2A14" w:rsidRPr="001E288F" w:rsidRDefault="008D2A14" w:rsidP="008D2A14">
            <w:pPr>
              <w:spacing w:line="280" w:lineRule="exact"/>
              <w:rPr>
                <w:rFonts w:ascii="Arial" w:hAnsi="Arial" w:cs="Arial"/>
                <w:sz w:val="20"/>
                <w:szCs w:val="20"/>
              </w:rPr>
            </w:pPr>
          </w:p>
          <w:p w14:paraId="653BA7A1" w14:textId="77777777" w:rsidR="008D2A14" w:rsidRPr="001E288F" w:rsidRDefault="008D2A14" w:rsidP="008D2A14">
            <w:pPr>
              <w:spacing w:line="280" w:lineRule="exact"/>
              <w:rPr>
                <w:rFonts w:ascii="Arial" w:hAnsi="Arial" w:cs="Arial"/>
                <w:sz w:val="20"/>
                <w:szCs w:val="20"/>
              </w:rPr>
            </w:pPr>
            <w:r w:rsidRPr="001E288F">
              <w:rPr>
                <w:rFonts w:ascii="Arial" w:hAnsi="Arial"/>
                <w:sz w:val="20"/>
              </w:rPr>
              <w:t>* Les échéanciers peuvent être variables et ajustés aux exigences uniques de chaque ONS et de leurs athlètes membres; cependant, AthlètesCAN recommande fortement un RA qui a été un athlète actif au sein de l</w:t>
            </w:r>
            <w:r w:rsidR="001E288F">
              <w:rPr>
                <w:rFonts w:ascii="Arial" w:hAnsi="Arial"/>
                <w:sz w:val="20"/>
              </w:rPr>
              <w:t>’</w:t>
            </w:r>
            <w:r w:rsidRPr="001E288F">
              <w:rPr>
                <w:rFonts w:ascii="Arial" w:hAnsi="Arial"/>
                <w:sz w:val="20"/>
              </w:rPr>
              <w:t>équipe nationale au cours des huit (8) dernières années, tout au plus.</w:t>
            </w:r>
          </w:p>
          <w:p w14:paraId="3C9AABC6" w14:textId="77777777" w:rsidR="008D2A14" w:rsidRPr="001E288F" w:rsidRDefault="008D2A14" w:rsidP="008D2A14">
            <w:pPr>
              <w:spacing w:line="280" w:lineRule="exact"/>
              <w:rPr>
                <w:rFonts w:ascii="Arial" w:hAnsi="Arial"/>
                <w:i/>
                <w:iCs/>
                <w:color w:val="000000"/>
                <w:sz w:val="21"/>
                <w:szCs w:val="21"/>
              </w:rPr>
            </w:pPr>
          </w:p>
        </w:tc>
      </w:tr>
      <w:tr w:rsidR="00DF4319" w:rsidRPr="001E288F" w14:paraId="030F9307" w14:textId="77777777" w:rsidTr="00DF4319">
        <w:trPr>
          <w:trHeight w:val="3615"/>
        </w:trPr>
        <w:tc>
          <w:tcPr>
            <w:tcW w:w="2130" w:type="dxa"/>
          </w:tcPr>
          <w:p w14:paraId="20A2F26D" w14:textId="77777777" w:rsidR="00161E69" w:rsidRPr="001E288F" w:rsidRDefault="008D2A14" w:rsidP="00634102">
            <w:pPr>
              <w:pageBreakBefore/>
              <w:spacing w:line="280" w:lineRule="exact"/>
              <w:rPr>
                <w:rFonts w:ascii="Arial" w:hAnsi="Arial"/>
                <w:b/>
                <w:bCs/>
                <w:color w:val="000000"/>
                <w:sz w:val="21"/>
                <w:szCs w:val="21"/>
              </w:rPr>
            </w:pPr>
            <w:r w:rsidRPr="001E288F">
              <w:rPr>
                <w:rFonts w:ascii="Arial" w:hAnsi="Arial"/>
                <w:b/>
                <w:color w:val="000000"/>
                <w:sz w:val="21"/>
              </w:rPr>
              <w:t>Processus de mise en candidature et d</w:t>
            </w:r>
            <w:r w:rsidR="001E288F">
              <w:rPr>
                <w:rFonts w:ascii="Arial" w:hAnsi="Arial"/>
                <w:b/>
                <w:color w:val="000000"/>
                <w:sz w:val="21"/>
              </w:rPr>
              <w:t>’</w:t>
            </w:r>
            <w:r w:rsidRPr="001E288F">
              <w:rPr>
                <w:rFonts w:ascii="Arial" w:hAnsi="Arial"/>
                <w:b/>
                <w:color w:val="000000"/>
                <w:sz w:val="21"/>
              </w:rPr>
              <w:t>élection</w:t>
            </w:r>
          </w:p>
        </w:tc>
        <w:tc>
          <w:tcPr>
            <w:tcW w:w="7793" w:type="dxa"/>
          </w:tcPr>
          <w:p w14:paraId="263B07AE" w14:textId="77777777" w:rsidR="008D2A14" w:rsidRPr="001E288F" w:rsidRDefault="008D2A14" w:rsidP="00634102">
            <w:pPr>
              <w:pageBreakBefore/>
              <w:spacing w:line="280" w:lineRule="exact"/>
              <w:rPr>
                <w:rFonts w:ascii="Arial" w:hAnsi="Arial"/>
                <w:i/>
                <w:iCs/>
                <w:color w:val="0070C0"/>
                <w:sz w:val="21"/>
                <w:szCs w:val="21"/>
              </w:rPr>
            </w:pPr>
            <w:r w:rsidRPr="001E288F">
              <w:rPr>
                <w:rFonts w:ascii="Arial" w:hAnsi="Arial"/>
                <w:i/>
                <w:color w:val="0070C0"/>
                <w:sz w:val="21"/>
              </w:rPr>
              <w:t>Cette section décrit le processus par lequel un membre est désigné au poste potentiel de RA et le déroulement de l</w:t>
            </w:r>
            <w:r w:rsidR="001E288F">
              <w:rPr>
                <w:rFonts w:ascii="Arial" w:hAnsi="Arial"/>
                <w:i/>
                <w:color w:val="0070C0"/>
                <w:sz w:val="21"/>
              </w:rPr>
              <w:t>’</w:t>
            </w:r>
            <w:r w:rsidRPr="001E288F">
              <w:rPr>
                <w:rFonts w:ascii="Arial" w:hAnsi="Arial"/>
                <w:i/>
                <w:color w:val="0070C0"/>
                <w:sz w:val="21"/>
              </w:rPr>
              <w:t xml:space="preserve">élection. </w:t>
            </w:r>
          </w:p>
          <w:p w14:paraId="41A26E03" w14:textId="77777777" w:rsidR="008D2A14" w:rsidRPr="001E288F" w:rsidRDefault="00161E69" w:rsidP="00634102">
            <w:pPr>
              <w:pageBreakBefore/>
              <w:spacing w:line="280" w:lineRule="exact"/>
              <w:rPr>
                <w:rFonts w:ascii="Arial" w:hAnsi="Arial"/>
                <w:b/>
                <w:bCs/>
                <w:color w:val="000000"/>
                <w:sz w:val="21"/>
                <w:szCs w:val="21"/>
              </w:rPr>
            </w:pPr>
            <w:r w:rsidRPr="001E288F">
              <w:rPr>
                <w:rFonts w:ascii="Arial" w:hAnsi="Arial"/>
                <w:b/>
                <w:color w:val="000000"/>
                <w:sz w:val="21"/>
              </w:rPr>
              <w:t xml:space="preserve">Exemple : </w:t>
            </w:r>
          </w:p>
          <w:p w14:paraId="0F632DBA" w14:textId="77777777" w:rsidR="008D2A14" w:rsidRPr="001E288F" w:rsidRDefault="008D2A14" w:rsidP="00634102">
            <w:pPr>
              <w:pStyle w:val="ListParagraph"/>
              <w:pageBreakBefore/>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 xml:space="preserve">Un homme et une femme seront élus pour occuper deux (2) postes de RA OU un homme et une femme de chaque </w:t>
            </w:r>
            <w:r w:rsidR="00BD1182">
              <w:rPr>
                <w:rFonts w:ascii="Arial" w:hAnsi="Arial"/>
                <w:i/>
                <w:color w:val="000000"/>
                <w:sz w:val="21"/>
              </w:rPr>
              <w:t>discipline</w:t>
            </w:r>
            <w:r w:rsidRPr="001E288F">
              <w:rPr>
                <w:rFonts w:ascii="Arial" w:hAnsi="Arial"/>
                <w:i/>
                <w:color w:val="000000"/>
                <w:sz w:val="21"/>
              </w:rPr>
              <w:t xml:space="preserve"> seront élus pour occuper </w:t>
            </w:r>
            <w:r w:rsidRPr="00BD1182">
              <w:rPr>
                <w:rFonts w:ascii="Arial" w:hAnsi="Arial"/>
                <w:i/>
                <w:color w:val="000000"/>
                <w:sz w:val="21"/>
                <w:highlight w:val="yellow"/>
              </w:rPr>
              <w:t>[nombre]</w:t>
            </w:r>
            <w:r w:rsidRPr="001E288F">
              <w:rPr>
                <w:rFonts w:ascii="Arial" w:hAnsi="Arial"/>
                <w:i/>
                <w:color w:val="000000"/>
                <w:sz w:val="21"/>
              </w:rPr>
              <w:t xml:space="preserve"> postes de représentants des athlètes.</w:t>
            </w:r>
          </w:p>
          <w:p w14:paraId="6ADDFABB" w14:textId="77777777" w:rsidR="008D2A14" w:rsidRPr="001E288F" w:rsidRDefault="008D2A14" w:rsidP="00634102">
            <w:pPr>
              <w:pStyle w:val="ListParagraph"/>
              <w:pageBreakBefore/>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Les membres admissibles doivent résider au Canada pendant leur mandat.</w:t>
            </w:r>
          </w:p>
          <w:p w14:paraId="60E8C0AF" w14:textId="77777777" w:rsidR="008D2A14" w:rsidRPr="001E288F" w:rsidRDefault="008D2A14" w:rsidP="00634102">
            <w:pPr>
              <w:pStyle w:val="ListParagraph"/>
              <w:pageBreakBefore/>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L</w:t>
            </w:r>
            <w:r w:rsidR="001E288F">
              <w:rPr>
                <w:rFonts w:ascii="Arial" w:hAnsi="Arial"/>
                <w:i/>
                <w:color w:val="000000"/>
                <w:sz w:val="21"/>
              </w:rPr>
              <w:t>’</w:t>
            </w:r>
            <w:r w:rsidRPr="001E288F">
              <w:rPr>
                <w:rFonts w:ascii="Arial" w:hAnsi="Arial"/>
                <w:i/>
                <w:color w:val="000000"/>
                <w:sz w:val="21"/>
              </w:rPr>
              <w:t>élection du/des RA aura lieu la 1</w:t>
            </w:r>
            <w:r w:rsidRPr="001E288F">
              <w:rPr>
                <w:rFonts w:ascii="Arial" w:hAnsi="Arial"/>
                <w:i/>
                <w:color w:val="000000"/>
                <w:sz w:val="21"/>
                <w:vertAlign w:val="superscript"/>
              </w:rPr>
              <w:t>re</w:t>
            </w:r>
            <w:r w:rsidRPr="001E288F">
              <w:rPr>
                <w:rFonts w:ascii="Arial" w:hAnsi="Arial"/>
                <w:i/>
                <w:color w:val="000000"/>
                <w:sz w:val="21"/>
              </w:rPr>
              <w:t xml:space="preserve"> et la 3</w:t>
            </w:r>
            <w:r w:rsidRPr="001E288F">
              <w:rPr>
                <w:rFonts w:ascii="Arial" w:hAnsi="Arial"/>
                <w:i/>
                <w:color w:val="000000"/>
                <w:sz w:val="21"/>
                <w:vertAlign w:val="superscript"/>
              </w:rPr>
              <w:t>e</w:t>
            </w:r>
            <w:r w:rsidRPr="001E288F">
              <w:rPr>
                <w:rFonts w:ascii="Arial" w:hAnsi="Arial"/>
                <w:i/>
                <w:color w:val="000000"/>
                <w:sz w:val="21"/>
              </w:rPr>
              <w:t xml:space="preserve"> année de la période quadriennale. </w:t>
            </w:r>
          </w:p>
          <w:p w14:paraId="5C34D104" w14:textId="77777777" w:rsidR="008D2A14" w:rsidRPr="001E288F" w:rsidRDefault="008D2A14" w:rsidP="00634102">
            <w:pPr>
              <w:pStyle w:val="ListParagraph"/>
              <w:pageBreakBefore/>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Les membres admissibles (comme définis ci-dessus) seront appelés à faire des mises en candidature par voie électronique au moins trente (30) jours avant le [date de l</w:t>
            </w:r>
            <w:r w:rsidR="001E288F">
              <w:rPr>
                <w:rFonts w:ascii="Arial" w:hAnsi="Arial"/>
                <w:i/>
                <w:color w:val="000000"/>
                <w:sz w:val="21"/>
              </w:rPr>
              <w:t>’</w:t>
            </w:r>
            <w:r w:rsidRPr="001E288F">
              <w:rPr>
                <w:rFonts w:ascii="Arial" w:hAnsi="Arial"/>
                <w:i/>
                <w:color w:val="000000"/>
                <w:sz w:val="21"/>
              </w:rPr>
              <w:t xml:space="preserve">élection]. </w:t>
            </w:r>
          </w:p>
          <w:p w14:paraId="71435F51" w14:textId="77777777" w:rsidR="008D2A14" w:rsidRPr="001E288F" w:rsidRDefault="008D2A14" w:rsidP="00634102">
            <w:pPr>
              <w:pStyle w:val="ListParagraph"/>
              <w:pageBreakBefore/>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Un membre admissible peut poser sa candidature à un poste de RA.</w:t>
            </w:r>
          </w:p>
          <w:p w14:paraId="40AC9099" w14:textId="77777777" w:rsidR="008D2A14" w:rsidRPr="001E288F" w:rsidRDefault="008D2A14" w:rsidP="00634102">
            <w:pPr>
              <w:pStyle w:val="ListParagraph"/>
              <w:pageBreakBefore/>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 xml:space="preserve">Après réception des candidatures, le(s) candidat(s) admissible(s) sera (seront) informé(s). Les candidats seront invités à accepter ou à rejeter leur candidature. </w:t>
            </w:r>
          </w:p>
          <w:p w14:paraId="37342642" w14:textId="77777777" w:rsidR="00161E69" w:rsidRPr="001E288F" w:rsidRDefault="008D2A14" w:rsidP="00634102">
            <w:pPr>
              <w:pStyle w:val="ListParagraph"/>
              <w:pageBreakBefore/>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Une élection par voie électronique sera organisée et le nom des candidats admissibles qui ont accepté leur candidature sera proposé. Les membres admissibles détiennent chacun une (1) voix. Les membres admissibles et/ou les anciens membres admissibles qui ont reçu le plus de votes seront nommés au(x) poste(s) de RA vacant(s).</w:t>
            </w:r>
          </w:p>
          <w:p w14:paraId="66AC824C" w14:textId="77777777" w:rsidR="00DF4319" w:rsidRPr="001E288F" w:rsidRDefault="00DF4319" w:rsidP="00634102">
            <w:pPr>
              <w:pageBreakBefore/>
              <w:spacing w:line="280" w:lineRule="exact"/>
              <w:ind w:left="314"/>
              <w:rPr>
                <w:rFonts w:ascii="Arial" w:hAnsi="Arial"/>
                <w:i/>
                <w:iCs/>
                <w:color w:val="000000"/>
                <w:sz w:val="21"/>
                <w:szCs w:val="21"/>
              </w:rPr>
            </w:pPr>
          </w:p>
        </w:tc>
      </w:tr>
      <w:tr w:rsidR="00DF4319" w:rsidRPr="001E288F" w14:paraId="6152E3F4" w14:textId="77777777" w:rsidTr="00DF4319">
        <w:tc>
          <w:tcPr>
            <w:tcW w:w="2130" w:type="dxa"/>
          </w:tcPr>
          <w:p w14:paraId="078818DC" w14:textId="77777777" w:rsidR="00161E69" w:rsidRPr="001E288F" w:rsidRDefault="00DF4319" w:rsidP="007F4D33">
            <w:pPr>
              <w:spacing w:line="280" w:lineRule="exact"/>
              <w:rPr>
                <w:rFonts w:ascii="Arial" w:hAnsi="Arial"/>
                <w:b/>
                <w:bCs/>
                <w:color w:val="000000"/>
                <w:sz w:val="21"/>
                <w:szCs w:val="21"/>
              </w:rPr>
            </w:pPr>
            <w:r w:rsidRPr="001E288F">
              <w:rPr>
                <w:rFonts w:ascii="Arial" w:hAnsi="Arial"/>
                <w:b/>
                <w:color w:val="000000"/>
                <w:sz w:val="21"/>
              </w:rPr>
              <w:t>Durée</w:t>
            </w:r>
          </w:p>
        </w:tc>
        <w:tc>
          <w:tcPr>
            <w:tcW w:w="7793" w:type="dxa"/>
          </w:tcPr>
          <w:p w14:paraId="0B2E74F0" w14:textId="77777777" w:rsidR="00161E69" w:rsidRPr="001E288F" w:rsidRDefault="00DF4319" w:rsidP="007F4D33">
            <w:pPr>
              <w:spacing w:line="280" w:lineRule="exact"/>
              <w:rPr>
                <w:rFonts w:ascii="Arial" w:hAnsi="Arial"/>
                <w:i/>
                <w:iCs/>
                <w:color w:val="0070C0"/>
                <w:sz w:val="21"/>
                <w:szCs w:val="21"/>
              </w:rPr>
            </w:pPr>
            <w:r w:rsidRPr="001E288F">
              <w:rPr>
                <w:rFonts w:ascii="Arial" w:hAnsi="Arial"/>
                <w:i/>
                <w:color w:val="0070C0"/>
                <w:sz w:val="21"/>
              </w:rPr>
              <w:t>Cette section précise la durée et le nombre des mandats qu</w:t>
            </w:r>
            <w:r w:rsidR="001E288F">
              <w:rPr>
                <w:rFonts w:ascii="Arial" w:hAnsi="Arial"/>
                <w:i/>
                <w:color w:val="0070C0"/>
                <w:sz w:val="21"/>
              </w:rPr>
              <w:t>’</w:t>
            </w:r>
            <w:r w:rsidRPr="001E288F">
              <w:rPr>
                <w:rFonts w:ascii="Arial" w:hAnsi="Arial"/>
                <w:i/>
                <w:color w:val="0070C0"/>
                <w:sz w:val="21"/>
              </w:rPr>
              <w:t>un RA peut exercer. Elle peut également comprendre des points supplémentaires au sujet de l</w:t>
            </w:r>
            <w:r w:rsidR="001E288F">
              <w:rPr>
                <w:rFonts w:ascii="Arial" w:hAnsi="Arial"/>
                <w:i/>
                <w:color w:val="0070C0"/>
                <w:sz w:val="21"/>
              </w:rPr>
              <w:t>’</w:t>
            </w:r>
            <w:r w:rsidRPr="001E288F">
              <w:rPr>
                <w:rFonts w:ascii="Arial" w:hAnsi="Arial"/>
                <w:i/>
                <w:color w:val="0070C0"/>
                <w:sz w:val="21"/>
              </w:rPr>
              <w:t xml:space="preserve">admissibilité à un mandat, tels que les raisons pour lesquelles un mandat peut se terminer avant sa fin.  </w:t>
            </w:r>
          </w:p>
          <w:p w14:paraId="1048CA76" w14:textId="77777777" w:rsidR="00DF4319" w:rsidRPr="001E288F" w:rsidRDefault="00161E69" w:rsidP="007F4D33">
            <w:pPr>
              <w:spacing w:line="280" w:lineRule="exact"/>
              <w:rPr>
                <w:rFonts w:ascii="Arial" w:hAnsi="Arial"/>
                <w:b/>
                <w:bCs/>
                <w:color w:val="000000"/>
                <w:sz w:val="21"/>
                <w:szCs w:val="21"/>
              </w:rPr>
            </w:pPr>
            <w:r w:rsidRPr="001E288F">
              <w:rPr>
                <w:rFonts w:ascii="Arial" w:hAnsi="Arial"/>
                <w:b/>
                <w:color w:val="000000"/>
                <w:sz w:val="21"/>
              </w:rPr>
              <w:t xml:space="preserve">Exemple : </w:t>
            </w:r>
          </w:p>
          <w:p w14:paraId="538BCCB0" w14:textId="77777777" w:rsidR="00DF4319" w:rsidRPr="001E288F" w:rsidRDefault="00DF4319" w:rsidP="00DF4319">
            <w:pPr>
              <w:pStyle w:val="ListParagraph"/>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 xml:space="preserve">Les membres RA sont élus pour un mandat de deux (2) ans. </w:t>
            </w:r>
          </w:p>
          <w:p w14:paraId="35385B3F" w14:textId="77777777" w:rsidR="00DF4319" w:rsidRPr="001E288F" w:rsidRDefault="00DF4319" w:rsidP="00DF4319">
            <w:pPr>
              <w:pStyle w:val="ListParagraph"/>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 xml:space="preserve">Les membres RA peuvent exercer un maximum de trois (3) mandats. </w:t>
            </w:r>
          </w:p>
          <w:p w14:paraId="4E115B86" w14:textId="77777777" w:rsidR="00DF4319" w:rsidRPr="001E288F" w:rsidRDefault="00DF4319" w:rsidP="00DF4319">
            <w:pPr>
              <w:pStyle w:val="ListParagraph"/>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Les athlètes peuvent être démis de leurs fonctions de RA comme suit :</w:t>
            </w:r>
          </w:p>
          <w:p w14:paraId="0AF10324" w14:textId="77777777" w:rsidR="00DF4319" w:rsidRPr="001E288F" w:rsidRDefault="00DF4319" w:rsidP="00DF4319">
            <w:pPr>
              <w:pStyle w:val="ListParagraph"/>
              <w:spacing w:line="280" w:lineRule="exact"/>
              <w:ind w:left="315"/>
              <w:rPr>
                <w:rFonts w:ascii="Arial" w:hAnsi="Arial"/>
                <w:i/>
                <w:iCs/>
                <w:color w:val="000000"/>
                <w:sz w:val="21"/>
                <w:szCs w:val="21"/>
              </w:rPr>
            </w:pPr>
            <w:r w:rsidRPr="001E288F">
              <w:rPr>
                <w:rFonts w:ascii="Arial" w:hAnsi="Arial"/>
                <w:i/>
                <w:color w:val="000000"/>
                <w:sz w:val="21"/>
              </w:rPr>
              <w:t>– Violation du code de conduite et de la politique d</w:t>
            </w:r>
            <w:r w:rsidR="001E288F">
              <w:rPr>
                <w:rFonts w:ascii="Arial" w:hAnsi="Arial"/>
                <w:i/>
                <w:color w:val="000000"/>
                <w:sz w:val="21"/>
              </w:rPr>
              <w:t>’</w:t>
            </w:r>
            <w:r w:rsidRPr="001E288F">
              <w:rPr>
                <w:rFonts w:ascii="Arial" w:hAnsi="Arial"/>
                <w:i/>
                <w:color w:val="000000"/>
                <w:sz w:val="21"/>
              </w:rPr>
              <w:t xml:space="preserve">éthique de </w:t>
            </w:r>
            <w:r w:rsidRPr="001E288F">
              <w:rPr>
                <w:rFonts w:ascii="Arial" w:hAnsi="Arial"/>
                <w:i/>
                <w:color w:val="000000"/>
                <w:sz w:val="21"/>
                <w:highlight w:val="yellow"/>
              </w:rPr>
              <w:t>[ONS]</w:t>
            </w:r>
            <w:r w:rsidRPr="001E288F">
              <w:rPr>
                <w:rFonts w:ascii="Arial" w:hAnsi="Arial"/>
                <w:i/>
                <w:color w:val="000000"/>
                <w:sz w:val="21"/>
              </w:rPr>
              <w:t xml:space="preserve">. </w:t>
            </w:r>
          </w:p>
          <w:p w14:paraId="5B123F4A" w14:textId="77777777" w:rsidR="00DF4319" w:rsidRPr="001E288F" w:rsidRDefault="00DF4319" w:rsidP="00DF4319">
            <w:pPr>
              <w:pStyle w:val="ListParagraph"/>
              <w:spacing w:line="280" w:lineRule="exact"/>
              <w:ind w:left="315"/>
              <w:rPr>
                <w:rFonts w:ascii="Arial" w:hAnsi="Arial"/>
                <w:i/>
                <w:iCs/>
                <w:color w:val="000000"/>
                <w:sz w:val="21"/>
                <w:szCs w:val="21"/>
              </w:rPr>
            </w:pPr>
            <w:r w:rsidRPr="001E288F">
              <w:rPr>
                <w:rFonts w:ascii="Arial" w:hAnsi="Arial"/>
                <w:i/>
                <w:color w:val="000000"/>
                <w:sz w:val="21"/>
              </w:rPr>
              <w:t xml:space="preserve">– Un vote de non-confiance soutenu par au moins trois quarts des membres admissibles. </w:t>
            </w:r>
          </w:p>
          <w:p w14:paraId="6612D119" w14:textId="77777777" w:rsidR="00161E69" w:rsidRPr="001E288F" w:rsidRDefault="00DF4319" w:rsidP="00DF4319">
            <w:pPr>
              <w:spacing w:line="280" w:lineRule="exact"/>
              <w:ind w:left="315"/>
              <w:rPr>
                <w:rFonts w:ascii="Arial" w:hAnsi="Arial"/>
                <w:i/>
                <w:iCs/>
                <w:color w:val="000000"/>
                <w:sz w:val="21"/>
                <w:szCs w:val="21"/>
              </w:rPr>
            </w:pPr>
            <w:r w:rsidRPr="001E288F">
              <w:rPr>
                <w:rFonts w:ascii="Arial" w:hAnsi="Arial"/>
                <w:i/>
                <w:color w:val="000000"/>
                <w:sz w:val="21"/>
              </w:rPr>
              <w:t xml:space="preserve">– Démission, dans lequel cas le représentant des athlètes doit faire un effort raisonnable pour recommander un remplaçant approprié. </w:t>
            </w:r>
          </w:p>
          <w:p w14:paraId="7AEC9667" w14:textId="77777777" w:rsidR="00DF4319" w:rsidRPr="001E288F" w:rsidRDefault="00DF4319" w:rsidP="00DF4319">
            <w:pPr>
              <w:spacing w:line="280" w:lineRule="exact"/>
              <w:ind w:left="315"/>
              <w:rPr>
                <w:rFonts w:ascii="Arial" w:hAnsi="Arial"/>
                <w:i/>
                <w:iCs/>
                <w:color w:val="000000"/>
                <w:sz w:val="21"/>
                <w:szCs w:val="21"/>
              </w:rPr>
            </w:pPr>
          </w:p>
        </w:tc>
      </w:tr>
      <w:tr w:rsidR="00DF4319" w:rsidRPr="001E288F" w14:paraId="56D519AD" w14:textId="77777777" w:rsidTr="00DF4319">
        <w:tc>
          <w:tcPr>
            <w:tcW w:w="2130" w:type="dxa"/>
          </w:tcPr>
          <w:p w14:paraId="43FFEF44" w14:textId="77777777" w:rsidR="00DF4319" w:rsidRPr="001E288F" w:rsidRDefault="00DF4319" w:rsidP="00DF4319">
            <w:pPr>
              <w:spacing w:line="280" w:lineRule="exact"/>
              <w:rPr>
                <w:rFonts w:ascii="Arial" w:hAnsi="Arial" w:cs="Arial"/>
                <w:b/>
                <w:bCs/>
                <w:sz w:val="20"/>
                <w:szCs w:val="20"/>
              </w:rPr>
            </w:pPr>
            <w:r w:rsidRPr="001E288F">
              <w:rPr>
                <w:rFonts w:ascii="Arial" w:hAnsi="Arial"/>
                <w:b/>
                <w:sz w:val="20"/>
              </w:rPr>
              <w:t>Ressources</w:t>
            </w:r>
          </w:p>
          <w:p w14:paraId="4C8AE58F" w14:textId="77777777" w:rsidR="00161E69" w:rsidRPr="001E288F" w:rsidRDefault="00161E69" w:rsidP="007F4D33">
            <w:pPr>
              <w:spacing w:line="280" w:lineRule="exact"/>
              <w:rPr>
                <w:rFonts w:ascii="Arial" w:hAnsi="Arial"/>
                <w:b/>
                <w:bCs/>
                <w:color w:val="000000"/>
                <w:sz w:val="21"/>
                <w:szCs w:val="21"/>
              </w:rPr>
            </w:pPr>
          </w:p>
        </w:tc>
        <w:tc>
          <w:tcPr>
            <w:tcW w:w="7793" w:type="dxa"/>
          </w:tcPr>
          <w:p w14:paraId="07958155" w14:textId="77777777" w:rsidR="00DF4319" w:rsidRPr="001E288F" w:rsidRDefault="00DF4319" w:rsidP="007F4D33">
            <w:pPr>
              <w:spacing w:line="280" w:lineRule="exact"/>
              <w:rPr>
                <w:rFonts w:ascii="Arial" w:hAnsi="Arial"/>
                <w:i/>
                <w:iCs/>
                <w:color w:val="0070C0"/>
                <w:sz w:val="21"/>
                <w:szCs w:val="21"/>
              </w:rPr>
            </w:pPr>
            <w:r w:rsidRPr="001E288F">
              <w:rPr>
                <w:rFonts w:ascii="Arial" w:hAnsi="Arial"/>
                <w:i/>
                <w:color w:val="0070C0"/>
                <w:sz w:val="21"/>
              </w:rPr>
              <w:t>Cette section s</w:t>
            </w:r>
            <w:r w:rsidR="001E288F">
              <w:rPr>
                <w:rFonts w:ascii="Arial" w:hAnsi="Arial"/>
                <w:i/>
                <w:color w:val="0070C0"/>
                <w:sz w:val="21"/>
              </w:rPr>
              <w:t>’</w:t>
            </w:r>
            <w:r w:rsidRPr="001E288F">
              <w:rPr>
                <w:rFonts w:ascii="Arial" w:hAnsi="Arial"/>
                <w:i/>
                <w:color w:val="0070C0"/>
                <w:sz w:val="21"/>
              </w:rPr>
              <w:t>applique si des ressources budgétaires ont été allouées au RA.</w:t>
            </w:r>
          </w:p>
          <w:p w14:paraId="0D8F6051" w14:textId="77777777" w:rsidR="00DF4319" w:rsidRPr="001E288F" w:rsidRDefault="00161E69" w:rsidP="007F4D33">
            <w:pPr>
              <w:spacing w:line="280" w:lineRule="exact"/>
              <w:rPr>
                <w:rFonts w:ascii="Arial" w:hAnsi="Arial"/>
                <w:b/>
                <w:bCs/>
                <w:color w:val="000000"/>
                <w:sz w:val="21"/>
                <w:szCs w:val="21"/>
              </w:rPr>
            </w:pPr>
            <w:r w:rsidRPr="001E288F">
              <w:rPr>
                <w:rFonts w:ascii="Arial" w:hAnsi="Arial"/>
                <w:b/>
                <w:color w:val="000000"/>
                <w:sz w:val="21"/>
              </w:rPr>
              <w:t xml:space="preserve">Exemple : </w:t>
            </w:r>
          </w:p>
          <w:p w14:paraId="506EAD03" w14:textId="77777777" w:rsidR="00161E69" w:rsidRPr="001E288F" w:rsidRDefault="00DF4319" w:rsidP="00DF4319">
            <w:pPr>
              <w:pStyle w:val="ListParagraph"/>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 xml:space="preserve">Les RA recevront les ressources nécessaires de </w:t>
            </w:r>
            <w:r w:rsidRPr="001E288F">
              <w:rPr>
                <w:rFonts w:ascii="Arial" w:hAnsi="Arial"/>
                <w:i/>
                <w:color w:val="000000"/>
                <w:sz w:val="21"/>
                <w:highlight w:val="yellow"/>
              </w:rPr>
              <w:t>[ONS]</w:t>
            </w:r>
            <w:r w:rsidRPr="001E288F">
              <w:rPr>
                <w:rFonts w:ascii="Arial" w:hAnsi="Arial"/>
                <w:i/>
                <w:color w:val="000000"/>
                <w:sz w:val="21"/>
              </w:rPr>
              <w:t xml:space="preserve"> pour remplir leur mandat, et pourront, de temps en temps, disposer de personnel pour les aider dans leur travail.</w:t>
            </w:r>
          </w:p>
          <w:p w14:paraId="40F01EA9" w14:textId="77777777" w:rsidR="00DF4319" w:rsidRPr="001E288F" w:rsidRDefault="00DF4319" w:rsidP="00DF4319">
            <w:pPr>
              <w:pStyle w:val="ListParagraph"/>
              <w:spacing w:line="280" w:lineRule="exact"/>
              <w:ind w:left="315"/>
              <w:rPr>
                <w:rFonts w:ascii="Arial" w:hAnsi="Arial"/>
                <w:i/>
                <w:iCs/>
                <w:color w:val="000000"/>
                <w:sz w:val="21"/>
                <w:szCs w:val="21"/>
              </w:rPr>
            </w:pPr>
          </w:p>
        </w:tc>
      </w:tr>
      <w:tr w:rsidR="00DF4319" w:rsidRPr="001E288F" w14:paraId="7557AFEB" w14:textId="77777777" w:rsidTr="00DF4319">
        <w:tc>
          <w:tcPr>
            <w:tcW w:w="2130" w:type="dxa"/>
          </w:tcPr>
          <w:p w14:paraId="4846EB59" w14:textId="77777777" w:rsidR="00161E69" w:rsidRPr="001E288F" w:rsidRDefault="00413AAA" w:rsidP="00634102">
            <w:pPr>
              <w:pageBreakBefore/>
              <w:spacing w:line="280" w:lineRule="exact"/>
              <w:rPr>
                <w:rFonts w:ascii="Arial" w:hAnsi="Arial"/>
                <w:b/>
                <w:bCs/>
                <w:color w:val="000000"/>
                <w:sz w:val="21"/>
                <w:szCs w:val="21"/>
              </w:rPr>
            </w:pPr>
            <w:r w:rsidRPr="001E288F">
              <w:rPr>
                <w:rFonts w:ascii="Arial" w:hAnsi="Arial"/>
                <w:b/>
                <w:color w:val="000000"/>
                <w:sz w:val="21"/>
              </w:rPr>
              <w:t>Reddition de compte</w:t>
            </w:r>
          </w:p>
        </w:tc>
        <w:tc>
          <w:tcPr>
            <w:tcW w:w="7793" w:type="dxa"/>
          </w:tcPr>
          <w:p w14:paraId="63BF8594" w14:textId="77777777" w:rsidR="00413AAA" w:rsidRPr="001E288F" w:rsidRDefault="00413AAA" w:rsidP="00634102">
            <w:pPr>
              <w:pageBreakBefore/>
              <w:spacing w:line="280" w:lineRule="exact"/>
              <w:rPr>
                <w:rFonts w:ascii="Arial" w:hAnsi="Arial"/>
                <w:i/>
                <w:iCs/>
                <w:color w:val="0070C0"/>
                <w:sz w:val="21"/>
                <w:szCs w:val="21"/>
              </w:rPr>
            </w:pPr>
            <w:r w:rsidRPr="001E288F">
              <w:rPr>
                <w:rFonts w:ascii="Arial" w:hAnsi="Arial"/>
                <w:i/>
                <w:color w:val="0070C0"/>
                <w:sz w:val="21"/>
              </w:rPr>
              <w:t>Cette section précise la fréquence à laquelle le RA fera des rapports, si cela n</w:t>
            </w:r>
            <w:r w:rsidR="001E288F">
              <w:rPr>
                <w:rFonts w:ascii="Arial" w:hAnsi="Arial"/>
                <w:i/>
                <w:color w:val="0070C0"/>
                <w:sz w:val="21"/>
              </w:rPr>
              <w:t>’</w:t>
            </w:r>
            <w:r w:rsidRPr="001E288F">
              <w:rPr>
                <w:rFonts w:ascii="Arial" w:hAnsi="Arial"/>
                <w:i/>
                <w:color w:val="0070C0"/>
                <w:sz w:val="21"/>
              </w:rPr>
              <w:t>a pas déjà été défini dans les sections précédentes.</w:t>
            </w:r>
          </w:p>
          <w:p w14:paraId="45746D36" w14:textId="77777777" w:rsidR="00413AAA" w:rsidRPr="001E288F" w:rsidRDefault="00161E69" w:rsidP="00634102">
            <w:pPr>
              <w:pageBreakBefore/>
              <w:spacing w:line="280" w:lineRule="exact"/>
              <w:rPr>
                <w:rFonts w:ascii="Arial" w:hAnsi="Arial"/>
                <w:b/>
                <w:bCs/>
                <w:color w:val="000000"/>
                <w:sz w:val="21"/>
                <w:szCs w:val="21"/>
              </w:rPr>
            </w:pPr>
            <w:r w:rsidRPr="001E288F">
              <w:rPr>
                <w:rFonts w:ascii="Arial" w:hAnsi="Arial"/>
                <w:b/>
                <w:color w:val="000000"/>
                <w:sz w:val="21"/>
              </w:rPr>
              <w:t xml:space="preserve">Exemple : </w:t>
            </w:r>
          </w:p>
          <w:p w14:paraId="1E8E806B" w14:textId="77777777" w:rsidR="00413AAA" w:rsidRPr="001E288F" w:rsidRDefault="00413AAA" w:rsidP="00634102">
            <w:pPr>
              <w:pStyle w:val="ListParagraph"/>
              <w:pageBreakBefore/>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Le RA fera un rapport trimestriel à l</w:t>
            </w:r>
            <w:r w:rsidR="001E288F">
              <w:rPr>
                <w:rFonts w:ascii="Arial" w:hAnsi="Arial"/>
                <w:i/>
                <w:color w:val="000000"/>
                <w:sz w:val="21"/>
              </w:rPr>
              <w:t>’</w:t>
            </w:r>
            <w:r w:rsidRPr="001E288F">
              <w:rPr>
                <w:rFonts w:ascii="Arial" w:hAnsi="Arial"/>
                <w:i/>
                <w:color w:val="000000"/>
                <w:sz w:val="21"/>
              </w:rPr>
              <w:t>OSN / au conseil d</w:t>
            </w:r>
            <w:r w:rsidR="001E288F">
              <w:rPr>
                <w:rFonts w:ascii="Arial" w:hAnsi="Arial"/>
                <w:i/>
                <w:color w:val="000000"/>
                <w:sz w:val="21"/>
              </w:rPr>
              <w:t>’</w:t>
            </w:r>
            <w:r w:rsidRPr="001E288F">
              <w:rPr>
                <w:rFonts w:ascii="Arial" w:hAnsi="Arial"/>
                <w:i/>
                <w:color w:val="000000"/>
                <w:sz w:val="21"/>
              </w:rPr>
              <w:t>administration.</w:t>
            </w:r>
          </w:p>
          <w:p w14:paraId="5BE14D81" w14:textId="77777777" w:rsidR="00413AAA" w:rsidRPr="001E288F" w:rsidRDefault="00413AAA" w:rsidP="00634102">
            <w:pPr>
              <w:pStyle w:val="ListParagraph"/>
              <w:pageBreakBefore/>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Le RA fera un rapport au moins une fois par trimestre aux membres admissibles.</w:t>
            </w:r>
          </w:p>
          <w:p w14:paraId="6D673663" w14:textId="77777777" w:rsidR="00161E69" w:rsidRPr="001E288F" w:rsidRDefault="00413AAA" w:rsidP="00634102">
            <w:pPr>
              <w:pageBreakBefore/>
              <w:numPr>
                <w:ilvl w:val="0"/>
                <w:numId w:val="36"/>
              </w:numPr>
              <w:spacing w:line="280" w:lineRule="exact"/>
              <w:ind w:left="315" w:hanging="283"/>
              <w:rPr>
                <w:rFonts w:ascii="Arial" w:hAnsi="Arial"/>
                <w:i/>
                <w:iCs/>
                <w:color w:val="000000"/>
                <w:sz w:val="21"/>
                <w:szCs w:val="21"/>
              </w:rPr>
            </w:pPr>
            <w:r w:rsidRPr="001E288F">
              <w:rPr>
                <w:rFonts w:ascii="Arial" w:hAnsi="Arial"/>
                <w:i/>
                <w:color w:val="000000"/>
                <w:sz w:val="21"/>
              </w:rPr>
              <w:t>Le RA présentera annuellement à l</w:t>
            </w:r>
            <w:r w:rsidR="001E288F">
              <w:rPr>
                <w:rFonts w:ascii="Arial" w:hAnsi="Arial"/>
                <w:i/>
                <w:color w:val="000000"/>
                <w:sz w:val="21"/>
              </w:rPr>
              <w:t>’</w:t>
            </w:r>
            <w:r w:rsidRPr="001E288F">
              <w:rPr>
                <w:rFonts w:ascii="Arial" w:hAnsi="Arial"/>
                <w:i/>
                <w:color w:val="000000"/>
                <w:sz w:val="21"/>
              </w:rPr>
              <w:t>ONS / au conseil d</w:t>
            </w:r>
            <w:r w:rsidR="001E288F">
              <w:rPr>
                <w:rFonts w:ascii="Arial" w:hAnsi="Arial"/>
                <w:i/>
                <w:color w:val="000000"/>
                <w:sz w:val="21"/>
              </w:rPr>
              <w:t>’</w:t>
            </w:r>
            <w:r w:rsidRPr="001E288F">
              <w:rPr>
                <w:rFonts w:ascii="Arial" w:hAnsi="Arial"/>
                <w:i/>
                <w:color w:val="000000"/>
                <w:sz w:val="21"/>
              </w:rPr>
              <w:t>administration un rapport sur les athlètes reflétant les activités et les recommandations de l</w:t>
            </w:r>
            <w:r w:rsidR="001E288F">
              <w:rPr>
                <w:rFonts w:ascii="Arial" w:hAnsi="Arial"/>
                <w:i/>
                <w:color w:val="000000"/>
                <w:sz w:val="21"/>
              </w:rPr>
              <w:t>’</w:t>
            </w:r>
            <w:r w:rsidRPr="001E288F">
              <w:rPr>
                <w:rFonts w:ascii="Arial" w:hAnsi="Arial"/>
                <w:i/>
                <w:color w:val="000000"/>
                <w:sz w:val="21"/>
              </w:rPr>
              <w:t xml:space="preserve">équipe nationale, et ce, à la fin de chaque saison de compétition ou de chaque exercice financier. </w:t>
            </w:r>
          </w:p>
          <w:p w14:paraId="2B9E5CB7" w14:textId="77777777" w:rsidR="00413AAA" w:rsidRPr="001E288F" w:rsidRDefault="00413AAA" w:rsidP="00634102">
            <w:pPr>
              <w:pageBreakBefore/>
              <w:spacing w:line="280" w:lineRule="exact"/>
              <w:ind w:left="1034"/>
              <w:rPr>
                <w:rFonts w:ascii="Arial" w:hAnsi="Arial"/>
                <w:i/>
                <w:iCs/>
                <w:color w:val="000000"/>
                <w:sz w:val="21"/>
                <w:szCs w:val="21"/>
              </w:rPr>
            </w:pPr>
          </w:p>
        </w:tc>
      </w:tr>
      <w:tr w:rsidR="00DF4319" w:rsidRPr="001E288F" w14:paraId="660C8651" w14:textId="77777777" w:rsidTr="00DF4319">
        <w:tc>
          <w:tcPr>
            <w:tcW w:w="2130" w:type="dxa"/>
          </w:tcPr>
          <w:p w14:paraId="4004C99A" w14:textId="77777777" w:rsidR="00413AAA" w:rsidRPr="001E288F" w:rsidRDefault="006B2049" w:rsidP="00413AAA">
            <w:pPr>
              <w:spacing w:line="280" w:lineRule="exact"/>
              <w:rPr>
                <w:rFonts w:ascii="Arial" w:hAnsi="Arial" w:cs="Arial"/>
                <w:b/>
                <w:bCs/>
                <w:sz w:val="20"/>
                <w:szCs w:val="20"/>
              </w:rPr>
            </w:pPr>
            <w:r w:rsidRPr="001E288F">
              <w:rPr>
                <w:rFonts w:ascii="Arial" w:hAnsi="Arial"/>
                <w:b/>
                <w:sz w:val="20"/>
              </w:rPr>
              <w:t>Approbation</w:t>
            </w:r>
          </w:p>
          <w:p w14:paraId="12B6DCE9" w14:textId="77777777" w:rsidR="00161E69" w:rsidRPr="001E288F" w:rsidRDefault="00161E69" w:rsidP="007F4D33">
            <w:pPr>
              <w:spacing w:line="280" w:lineRule="exact"/>
              <w:rPr>
                <w:rFonts w:ascii="Arial" w:hAnsi="Arial"/>
                <w:b/>
                <w:bCs/>
                <w:color w:val="000000"/>
                <w:sz w:val="21"/>
                <w:szCs w:val="21"/>
              </w:rPr>
            </w:pPr>
          </w:p>
        </w:tc>
        <w:tc>
          <w:tcPr>
            <w:tcW w:w="7793" w:type="dxa"/>
          </w:tcPr>
          <w:p w14:paraId="0C458075" w14:textId="77777777" w:rsidR="00413AAA" w:rsidRPr="001E288F" w:rsidRDefault="00413AAA" w:rsidP="007F4D33">
            <w:pPr>
              <w:spacing w:line="280" w:lineRule="exact"/>
              <w:rPr>
                <w:rFonts w:ascii="Arial" w:hAnsi="Arial"/>
                <w:i/>
                <w:iCs/>
                <w:color w:val="0070C0"/>
                <w:sz w:val="21"/>
                <w:szCs w:val="21"/>
              </w:rPr>
            </w:pPr>
            <w:r w:rsidRPr="001E288F">
              <w:rPr>
                <w:rFonts w:ascii="Arial" w:hAnsi="Arial"/>
                <w:i/>
                <w:color w:val="0070C0"/>
                <w:sz w:val="21"/>
              </w:rPr>
              <w:t xml:space="preserve">Ce mandat a été approuvé par </w:t>
            </w:r>
            <w:r w:rsidRPr="001E288F">
              <w:rPr>
                <w:rFonts w:ascii="Arial" w:hAnsi="Arial"/>
                <w:i/>
                <w:color w:val="0070C0"/>
                <w:sz w:val="21"/>
                <w:highlight w:val="yellow"/>
              </w:rPr>
              <w:t>[OSN]</w:t>
            </w:r>
            <w:r w:rsidRPr="001E288F">
              <w:rPr>
                <w:rFonts w:ascii="Arial" w:hAnsi="Arial"/>
                <w:i/>
                <w:color w:val="0070C0"/>
                <w:sz w:val="21"/>
              </w:rPr>
              <w:t xml:space="preserve"> le </w:t>
            </w:r>
            <w:r w:rsidRPr="001E288F">
              <w:rPr>
                <w:rFonts w:ascii="Arial" w:hAnsi="Arial"/>
                <w:i/>
                <w:color w:val="0070C0"/>
                <w:sz w:val="21"/>
                <w:highlight w:val="yellow"/>
              </w:rPr>
              <w:t>[date]</w:t>
            </w:r>
            <w:r w:rsidRPr="001E288F">
              <w:rPr>
                <w:rFonts w:ascii="Arial" w:hAnsi="Arial"/>
                <w:i/>
                <w:color w:val="0070C0"/>
                <w:sz w:val="21"/>
              </w:rPr>
              <w:t>.</w:t>
            </w:r>
          </w:p>
          <w:p w14:paraId="615DC99D" w14:textId="288787FA" w:rsidR="00634102" w:rsidRPr="001E288F" w:rsidRDefault="00634102" w:rsidP="007F4D33">
            <w:pPr>
              <w:spacing w:line="280" w:lineRule="exact"/>
              <w:rPr>
                <w:rFonts w:ascii="Arial" w:hAnsi="Arial"/>
                <w:i/>
                <w:iCs/>
                <w:color w:val="000000"/>
                <w:sz w:val="21"/>
                <w:szCs w:val="21"/>
              </w:rPr>
            </w:pPr>
          </w:p>
        </w:tc>
      </w:tr>
      <w:tr w:rsidR="00DF4319" w:rsidRPr="001E288F" w14:paraId="04DDEFDF" w14:textId="77777777" w:rsidTr="00DF4319">
        <w:tc>
          <w:tcPr>
            <w:tcW w:w="2130" w:type="dxa"/>
          </w:tcPr>
          <w:p w14:paraId="0989BC0D" w14:textId="77777777" w:rsidR="00413AAA" w:rsidRPr="001E288F" w:rsidRDefault="006B2049" w:rsidP="00413AAA">
            <w:pPr>
              <w:spacing w:line="280" w:lineRule="exact"/>
              <w:rPr>
                <w:rFonts w:ascii="Arial" w:hAnsi="Arial" w:cs="Arial"/>
                <w:b/>
                <w:bCs/>
                <w:sz w:val="20"/>
                <w:szCs w:val="20"/>
              </w:rPr>
            </w:pPr>
            <w:r w:rsidRPr="001E288F">
              <w:rPr>
                <w:rFonts w:ascii="Arial" w:hAnsi="Arial"/>
                <w:b/>
                <w:sz w:val="20"/>
              </w:rPr>
              <w:t>Révision</w:t>
            </w:r>
          </w:p>
          <w:p w14:paraId="04000469" w14:textId="77777777" w:rsidR="00161E69" w:rsidRPr="001E288F" w:rsidRDefault="00161E69" w:rsidP="007F4D33">
            <w:pPr>
              <w:spacing w:line="280" w:lineRule="exact"/>
              <w:rPr>
                <w:rFonts w:ascii="Arial" w:hAnsi="Arial"/>
                <w:b/>
                <w:bCs/>
                <w:color w:val="000000"/>
                <w:sz w:val="21"/>
                <w:szCs w:val="21"/>
              </w:rPr>
            </w:pPr>
          </w:p>
        </w:tc>
        <w:tc>
          <w:tcPr>
            <w:tcW w:w="7793" w:type="dxa"/>
          </w:tcPr>
          <w:p w14:paraId="0FB5E0C7" w14:textId="77777777" w:rsidR="00161E69" w:rsidRPr="001E288F" w:rsidRDefault="00413AAA" w:rsidP="00413AAA">
            <w:pPr>
              <w:spacing w:line="280" w:lineRule="exact"/>
              <w:rPr>
                <w:rFonts w:ascii="Arial" w:hAnsi="Arial"/>
                <w:i/>
                <w:iCs/>
                <w:color w:val="0070C0"/>
                <w:sz w:val="21"/>
                <w:szCs w:val="21"/>
              </w:rPr>
            </w:pPr>
            <w:r w:rsidRPr="001E288F">
              <w:rPr>
                <w:rFonts w:ascii="Arial" w:hAnsi="Arial"/>
                <w:i/>
                <w:color w:val="0070C0"/>
                <w:sz w:val="21"/>
              </w:rPr>
              <w:t>Le(s) représentant(s) des athlètes révisera(ont) ce mandat selon les besoins et y apportera(ont) de</w:t>
            </w:r>
            <w:r w:rsidR="00DC6D1C">
              <w:rPr>
                <w:rFonts w:ascii="Arial" w:hAnsi="Arial"/>
                <w:i/>
                <w:color w:val="0070C0"/>
                <w:sz w:val="21"/>
              </w:rPr>
              <w:t>s</w:t>
            </w:r>
            <w:r w:rsidRPr="001E288F">
              <w:rPr>
                <w:rFonts w:ascii="Arial" w:hAnsi="Arial"/>
                <w:i/>
                <w:color w:val="0070C0"/>
                <w:sz w:val="21"/>
              </w:rPr>
              <w:t xml:space="preserve"> modifications, au besoin.  </w:t>
            </w:r>
          </w:p>
          <w:p w14:paraId="4F7CE159" w14:textId="77777777" w:rsidR="00413AAA" w:rsidRPr="001E288F" w:rsidRDefault="00413AAA" w:rsidP="00413AAA">
            <w:pPr>
              <w:spacing w:line="280" w:lineRule="exact"/>
              <w:rPr>
                <w:rFonts w:ascii="Arial" w:hAnsi="Arial"/>
                <w:i/>
                <w:iCs/>
                <w:color w:val="000000"/>
                <w:sz w:val="21"/>
                <w:szCs w:val="21"/>
              </w:rPr>
            </w:pPr>
          </w:p>
        </w:tc>
      </w:tr>
    </w:tbl>
    <w:p w14:paraId="5147FE00" w14:textId="77777777" w:rsidR="00161E69" w:rsidRPr="001E288F" w:rsidRDefault="00161E69" w:rsidP="00937C67">
      <w:pPr>
        <w:spacing w:line="280" w:lineRule="exact"/>
        <w:rPr>
          <w:rFonts w:ascii="Arial" w:hAnsi="Arial" w:cs="Arial"/>
          <w:i/>
          <w:iCs/>
          <w:sz w:val="20"/>
          <w:szCs w:val="20"/>
        </w:rPr>
      </w:pPr>
    </w:p>
    <w:sectPr w:rsidR="00161E69" w:rsidRPr="001E288F" w:rsidSect="00161E69">
      <w:headerReference w:type="default" r:id="rId8"/>
      <w:footerReference w:type="default" r:id="rId9"/>
      <w:footerReference w:type="first" r:id="rId10"/>
      <w:pgSz w:w="12240" w:h="15840" w:code="1"/>
      <w:pgMar w:top="1350" w:right="1440" w:bottom="851" w:left="1440" w:header="709" w:footer="427" w:gutter="0"/>
      <w:paperSrc w:first="1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04376" w14:textId="77777777" w:rsidR="00A148D6" w:rsidRDefault="00A148D6" w:rsidP="00821636">
      <w:r>
        <w:separator/>
      </w:r>
    </w:p>
  </w:endnote>
  <w:endnote w:type="continuationSeparator" w:id="0">
    <w:p w14:paraId="5E24CF02" w14:textId="77777777" w:rsidR="00A148D6" w:rsidRDefault="00A148D6"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w:altName w:val="Calibri"/>
    <w:charset w:val="00"/>
    <w:family w:val="auto"/>
    <w:pitch w:val="variable"/>
    <w:sig w:usb0="A00000EF" w:usb1="4000207B" w:usb2="00000000" w:usb3="00000000" w:csb0="00000093"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Nexa Regular Italic">
    <w:charset w:val="00"/>
    <w:family w:val="auto"/>
    <w:pitch w:val="variable"/>
    <w:sig w:usb0="00000001" w:usb1="4000207B" w:usb2="00000020" w:usb3="00000000" w:csb0="000000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410F" w14:textId="77777777" w:rsidR="00C65F05" w:rsidRDefault="00C65F05" w:rsidP="00610967">
    <w:pPr>
      <w:pStyle w:val="Footer"/>
      <w:tabs>
        <w:tab w:val="clear" w:pos="4680"/>
        <w:tab w:val="clear" w:pos="9360"/>
      </w:tabs>
      <w:jc w:val="center"/>
      <w:rPr>
        <w:sz w:val="18"/>
      </w:rPr>
    </w:pPr>
  </w:p>
  <w:p w14:paraId="1492D8FC" w14:textId="77777777" w:rsidR="00C65F05" w:rsidRPr="00161E69" w:rsidRDefault="00C65F05" w:rsidP="00610967">
    <w:pPr>
      <w:pStyle w:val="Footer"/>
      <w:tabs>
        <w:tab w:val="clear" w:pos="4680"/>
        <w:tab w:val="clear" w:pos="9360"/>
      </w:tabs>
      <w:jc w:val="center"/>
      <w:rPr>
        <w:rFonts w:ascii="Arial" w:hAnsi="Arial" w:cs="Arial"/>
      </w:rPr>
    </w:pPr>
    <w:r>
      <w:rPr>
        <w:rFonts w:ascii="Arial" w:hAnsi="Arial"/>
        <w:sz w:val="18"/>
      </w:rPr>
      <w:t xml:space="preserve">Page </w:t>
    </w:r>
    <w:r w:rsidRPr="00161E69">
      <w:rPr>
        <w:rFonts w:ascii="Arial" w:hAnsi="Arial" w:cs="Arial"/>
        <w:sz w:val="18"/>
      </w:rPr>
      <w:fldChar w:fldCharType="begin"/>
    </w:r>
    <w:r w:rsidRPr="00161E69">
      <w:rPr>
        <w:rFonts w:ascii="Arial" w:hAnsi="Arial" w:cs="Arial"/>
        <w:sz w:val="18"/>
      </w:rPr>
      <w:instrText xml:space="preserve"> PAGE </w:instrText>
    </w:r>
    <w:r w:rsidRPr="00161E69">
      <w:rPr>
        <w:rFonts w:ascii="Arial" w:hAnsi="Arial" w:cs="Arial"/>
        <w:sz w:val="18"/>
      </w:rPr>
      <w:fldChar w:fldCharType="separate"/>
    </w:r>
    <w:r w:rsidR="00A148D6">
      <w:rPr>
        <w:rFonts w:ascii="Arial" w:hAnsi="Arial" w:cs="Arial"/>
        <w:noProof/>
        <w:sz w:val="18"/>
      </w:rPr>
      <w:t>1</w:t>
    </w:r>
    <w:r w:rsidRPr="00161E69">
      <w:rPr>
        <w:rFonts w:ascii="Arial" w:hAnsi="Arial" w:cs="Arial"/>
        <w:sz w:val="18"/>
      </w:rPr>
      <w:fldChar w:fldCharType="end"/>
    </w:r>
    <w:r>
      <w:rPr>
        <w:rFonts w:ascii="Arial" w:hAnsi="Arial"/>
        <w:sz w:val="18"/>
      </w:rPr>
      <w:t xml:space="preserve"> de </w:t>
    </w:r>
    <w:r w:rsidRPr="00161E69">
      <w:rPr>
        <w:rFonts w:ascii="Arial" w:hAnsi="Arial" w:cs="Arial"/>
        <w:sz w:val="18"/>
      </w:rPr>
      <w:fldChar w:fldCharType="begin"/>
    </w:r>
    <w:r w:rsidRPr="00161E69">
      <w:rPr>
        <w:rFonts w:ascii="Arial" w:hAnsi="Arial" w:cs="Arial"/>
        <w:sz w:val="18"/>
      </w:rPr>
      <w:instrText xml:space="preserve"> NUMPAGES  </w:instrText>
    </w:r>
    <w:r w:rsidRPr="00161E69">
      <w:rPr>
        <w:rFonts w:ascii="Arial" w:hAnsi="Arial" w:cs="Arial"/>
        <w:sz w:val="18"/>
      </w:rPr>
      <w:fldChar w:fldCharType="separate"/>
    </w:r>
    <w:r w:rsidR="00A148D6">
      <w:rPr>
        <w:rFonts w:ascii="Arial" w:hAnsi="Arial" w:cs="Arial"/>
        <w:noProof/>
        <w:sz w:val="18"/>
      </w:rPr>
      <w:t>1</w:t>
    </w:r>
    <w:r w:rsidRPr="00161E69">
      <w:rPr>
        <w:rFonts w:ascii="Arial" w:hAnsi="Arial" w:cs="Arial"/>
        <w:sz w:val="18"/>
      </w:rPr>
      <w:fldChar w:fldCharType="end"/>
    </w:r>
  </w:p>
  <w:p w14:paraId="609AEAAD" w14:textId="77777777" w:rsidR="00C65F05" w:rsidRPr="00610967" w:rsidRDefault="00C65F05" w:rsidP="005F1AD4">
    <w:pPr>
      <w:pStyle w:val="Footer"/>
      <w:jc w:val="right"/>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A8EE" w14:textId="77777777" w:rsidR="00C65F05" w:rsidRDefault="00C65F05" w:rsidP="00610967">
    <w:pPr>
      <w:pStyle w:val="Footer"/>
      <w:tabs>
        <w:tab w:val="clear" w:pos="9360"/>
      </w:tabs>
      <w:ind w:right="-846"/>
      <w:jc w:val="right"/>
    </w:pPr>
  </w:p>
  <w:p w14:paraId="4E986AF5" w14:textId="77777777" w:rsidR="00C65F05" w:rsidRPr="00161E69" w:rsidRDefault="00C65F05" w:rsidP="00610967">
    <w:pPr>
      <w:pStyle w:val="Footer"/>
      <w:tabs>
        <w:tab w:val="clear" w:pos="4680"/>
        <w:tab w:val="clear" w:pos="9360"/>
      </w:tabs>
      <w:jc w:val="center"/>
      <w:rPr>
        <w:rFonts w:ascii="Arial" w:hAnsi="Arial" w:cs="Arial"/>
      </w:rPr>
    </w:pPr>
    <w:r>
      <w:rPr>
        <w:rFonts w:ascii="Arial" w:hAnsi="Arial"/>
        <w:sz w:val="18"/>
      </w:rPr>
      <w:t xml:space="preserve">Page </w:t>
    </w:r>
    <w:r w:rsidRPr="00161E69">
      <w:rPr>
        <w:rFonts w:ascii="Arial" w:hAnsi="Arial" w:cs="Arial"/>
        <w:sz w:val="18"/>
      </w:rPr>
      <w:fldChar w:fldCharType="begin"/>
    </w:r>
    <w:r w:rsidRPr="00161E69">
      <w:rPr>
        <w:rFonts w:ascii="Arial" w:hAnsi="Arial" w:cs="Arial"/>
        <w:sz w:val="18"/>
      </w:rPr>
      <w:instrText xml:space="preserve"> PAGE </w:instrText>
    </w:r>
    <w:r w:rsidRPr="00161E69">
      <w:rPr>
        <w:rFonts w:ascii="Arial" w:hAnsi="Arial" w:cs="Arial"/>
        <w:sz w:val="18"/>
      </w:rPr>
      <w:fldChar w:fldCharType="separate"/>
    </w:r>
    <w:r w:rsidR="00BE0019" w:rsidRPr="00161E69">
      <w:rPr>
        <w:rFonts w:ascii="Arial" w:hAnsi="Arial" w:cs="Arial"/>
        <w:noProof/>
        <w:sz w:val="18"/>
      </w:rPr>
      <w:t>1</w:t>
    </w:r>
    <w:r w:rsidRPr="00161E69">
      <w:rPr>
        <w:rFonts w:ascii="Arial" w:hAnsi="Arial" w:cs="Arial"/>
        <w:sz w:val="18"/>
      </w:rPr>
      <w:fldChar w:fldCharType="end"/>
    </w:r>
    <w:r>
      <w:rPr>
        <w:rFonts w:ascii="Arial" w:hAnsi="Arial"/>
        <w:sz w:val="18"/>
      </w:rPr>
      <w:t xml:space="preserve"> de </w:t>
    </w:r>
    <w:r w:rsidRPr="00161E69">
      <w:rPr>
        <w:rFonts w:ascii="Arial" w:hAnsi="Arial" w:cs="Arial"/>
        <w:sz w:val="18"/>
      </w:rPr>
      <w:fldChar w:fldCharType="begin"/>
    </w:r>
    <w:r w:rsidRPr="00161E69">
      <w:rPr>
        <w:rFonts w:ascii="Arial" w:hAnsi="Arial" w:cs="Arial"/>
        <w:sz w:val="18"/>
      </w:rPr>
      <w:instrText xml:space="preserve"> NUMPAGES  </w:instrText>
    </w:r>
    <w:r w:rsidRPr="00161E69">
      <w:rPr>
        <w:rFonts w:ascii="Arial" w:hAnsi="Arial" w:cs="Arial"/>
        <w:sz w:val="18"/>
      </w:rPr>
      <w:fldChar w:fldCharType="separate"/>
    </w:r>
    <w:r w:rsidR="00BE0019" w:rsidRPr="00161E69">
      <w:rPr>
        <w:rFonts w:ascii="Arial" w:hAnsi="Arial" w:cs="Arial"/>
        <w:noProof/>
        <w:sz w:val="18"/>
      </w:rPr>
      <w:t>5</w:t>
    </w:r>
    <w:r w:rsidRPr="00161E69">
      <w:rPr>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2DEE3" w14:textId="77777777" w:rsidR="00A148D6" w:rsidRDefault="00A148D6" w:rsidP="00821636">
      <w:r>
        <w:separator/>
      </w:r>
    </w:p>
  </w:footnote>
  <w:footnote w:type="continuationSeparator" w:id="0">
    <w:p w14:paraId="2974E944" w14:textId="77777777" w:rsidR="00A148D6" w:rsidRDefault="00A148D6" w:rsidP="008216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FDA6" w14:textId="77777777" w:rsidR="00C65F05" w:rsidRDefault="00C65F05" w:rsidP="00B9745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8pt;height:384.5pt" o:bullet="t">
        <v:imagedata r:id="rId1" o:title="vector-leaf"/>
      </v:shape>
    </w:pict>
  </w:numPicBullet>
  <w:abstractNum w:abstractNumId="0">
    <w:nsid w:val="04B2570F"/>
    <w:multiLevelType w:val="hybridMultilevel"/>
    <w:tmpl w:val="330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69C21A0"/>
    <w:multiLevelType w:val="hybridMultilevel"/>
    <w:tmpl w:val="1B4EC7E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40CD6"/>
    <w:multiLevelType w:val="hybridMultilevel"/>
    <w:tmpl w:val="44A024C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26A3D"/>
    <w:multiLevelType w:val="hybridMultilevel"/>
    <w:tmpl w:val="EDF8FB3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60FD9"/>
    <w:multiLevelType w:val="hybridMultilevel"/>
    <w:tmpl w:val="7B54A44A"/>
    <w:lvl w:ilvl="0" w:tplc="97760498">
      <w:start w:val="1"/>
      <w:numFmt w:val="bullet"/>
      <w:lvlText w:val=""/>
      <w:lvlJc w:val="left"/>
      <w:pPr>
        <w:ind w:left="750" w:hanging="360"/>
      </w:pPr>
      <w:rPr>
        <w:rFonts w:ascii="Symbol" w:hAnsi="Symbol" w:hint="default"/>
        <w:color w:val="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F259FC"/>
    <w:multiLevelType w:val="hybridMultilevel"/>
    <w:tmpl w:val="35CEADBC"/>
    <w:lvl w:ilvl="0" w:tplc="4F086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91804"/>
    <w:multiLevelType w:val="hybridMultilevel"/>
    <w:tmpl w:val="20B6294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2E867F44"/>
    <w:multiLevelType w:val="hybridMultilevel"/>
    <w:tmpl w:val="33500BF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A0D0C"/>
    <w:multiLevelType w:val="hybridMultilevel"/>
    <w:tmpl w:val="5778F682"/>
    <w:lvl w:ilvl="0" w:tplc="04090001">
      <w:start w:val="1"/>
      <w:numFmt w:val="bullet"/>
      <w:lvlText w:val=""/>
      <w:lvlJc w:val="left"/>
      <w:pPr>
        <w:ind w:left="750" w:hanging="360"/>
      </w:pPr>
      <w:rPr>
        <w:rFonts w:ascii="Symbol" w:hAnsi="Symbol" w:hint="default"/>
        <w:color w:val="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3A6624BA"/>
    <w:multiLevelType w:val="hybridMultilevel"/>
    <w:tmpl w:val="4722396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22CA5"/>
    <w:multiLevelType w:val="hybridMultilevel"/>
    <w:tmpl w:val="0482472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D71EE"/>
    <w:multiLevelType w:val="hybridMultilevel"/>
    <w:tmpl w:val="F1B43172"/>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17">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B2107D"/>
    <w:multiLevelType w:val="hybridMultilevel"/>
    <w:tmpl w:val="665C3624"/>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20">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8516124"/>
    <w:multiLevelType w:val="hybridMultilevel"/>
    <w:tmpl w:val="CF1AD56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21979"/>
    <w:multiLevelType w:val="hybridMultilevel"/>
    <w:tmpl w:val="F244DD0E"/>
    <w:lvl w:ilvl="0" w:tplc="04090001">
      <w:start w:val="1"/>
      <w:numFmt w:val="bullet"/>
      <w:lvlText w:val=""/>
      <w:lvlJc w:val="left"/>
      <w:pPr>
        <w:ind w:left="750" w:hanging="360"/>
      </w:pPr>
      <w:rPr>
        <w:rFonts w:ascii="Symbol" w:hAnsi="Symbol" w:hint="default"/>
        <w:color w:val="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5D346F7C"/>
    <w:multiLevelType w:val="hybridMultilevel"/>
    <w:tmpl w:val="804A195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676B1"/>
    <w:multiLevelType w:val="hybridMultilevel"/>
    <w:tmpl w:val="8B884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FFB61BD"/>
    <w:multiLevelType w:val="hybridMultilevel"/>
    <w:tmpl w:val="D93C7348"/>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27">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E2E348C"/>
    <w:multiLevelType w:val="hybridMultilevel"/>
    <w:tmpl w:val="53F662F2"/>
    <w:lvl w:ilvl="0" w:tplc="04090001">
      <w:start w:val="1"/>
      <w:numFmt w:val="bullet"/>
      <w:lvlText w:val=""/>
      <w:lvlJc w:val="left"/>
      <w:pPr>
        <w:ind w:left="750" w:hanging="360"/>
      </w:pPr>
      <w:rPr>
        <w:rFonts w:ascii="Symbol" w:hAnsi="Symbol" w:hint="default"/>
        <w:color w:val="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72F871A1"/>
    <w:multiLevelType w:val="hybridMultilevel"/>
    <w:tmpl w:val="E45057BE"/>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32">
    <w:nsid w:val="74A95187"/>
    <w:multiLevelType w:val="hybridMultilevel"/>
    <w:tmpl w:val="009CD49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34">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1"/>
  </w:num>
  <w:num w:numId="4">
    <w:abstractNumId w:val="17"/>
  </w:num>
  <w:num w:numId="5">
    <w:abstractNumId w:val="1"/>
  </w:num>
  <w:num w:numId="6">
    <w:abstractNumId w:val="33"/>
  </w:num>
  <w:num w:numId="7">
    <w:abstractNumId w:val="27"/>
  </w:num>
  <w:num w:numId="8">
    <w:abstractNumId w:val="35"/>
  </w:num>
  <w:num w:numId="9">
    <w:abstractNumId w:val="9"/>
  </w:num>
  <w:num w:numId="10">
    <w:abstractNumId w:val="20"/>
  </w:num>
  <w:num w:numId="11">
    <w:abstractNumId w:val="28"/>
  </w:num>
  <w:num w:numId="12">
    <w:abstractNumId w:val="34"/>
  </w:num>
  <w:num w:numId="13">
    <w:abstractNumId w:val="5"/>
  </w:num>
  <w:num w:numId="14">
    <w:abstractNumId w:val="8"/>
  </w:num>
  <w:num w:numId="15">
    <w:abstractNumId w:val="3"/>
  </w:num>
  <w:num w:numId="16">
    <w:abstractNumId w:val="6"/>
  </w:num>
  <w:num w:numId="17">
    <w:abstractNumId w:val="24"/>
  </w:num>
  <w:num w:numId="18">
    <w:abstractNumId w:val="18"/>
  </w:num>
  <w:num w:numId="19">
    <w:abstractNumId w:val="15"/>
  </w:num>
  <w:num w:numId="20">
    <w:abstractNumId w:val="14"/>
  </w:num>
  <w:num w:numId="21">
    <w:abstractNumId w:val="12"/>
  </w:num>
  <w:num w:numId="22">
    <w:abstractNumId w:val="4"/>
  </w:num>
  <w:num w:numId="23">
    <w:abstractNumId w:val="32"/>
  </w:num>
  <w:num w:numId="24">
    <w:abstractNumId w:val="2"/>
  </w:num>
  <w:num w:numId="25">
    <w:abstractNumId w:val="25"/>
  </w:num>
  <w:num w:numId="26">
    <w:abstractNumId w:val="0"/>
  </w:num>
  <w:num w:numId="27">
    <w:abstractNumId w:val="10"/>
  </w:num>
  <w:num w:numId="28">
    <w:abstractNumId w:val="22"/>
  </w:num>
  <w:num w:numId="29">
    <w:abstractNumId w:val="7"/>
  </w:num>
  <w:num w:numId="30">
    <w:abstractNumId w:val="23"/>
  </w:num>
  <w:num w:numId="31">
    <w:abstractNumId w:val="30"/>
  </w:num>
  <w:num w:numId="32">
    <w:abstractNumId w:val="13"/>
  </w:num>
  <w:num w:numId="33">
    <w:abstractNumId w:val="11"/>
  </w:num>
  <w:num w:numId="34">
    <w:abstractNumId w:val="31"/>
  </w:num>
  <w:num w:numId="35">
    <w:abstractNumId w:val="26"/>
  </w:num>
  <w:num w:numId="3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87DF4"/>
    <w:rsid w:val="000918B0"/>
    <w:rsid w:val="000B1990"/>
    <w:rsid w:val="000B28E9"/>
    <w:rsid w:val="000B30DF"/>
    <w:rsid w:val="000B5BF8"/>
    <w:rsid w:val="000C2078"/>
    <w:rsid w:val="000D5303"/>
    <w:rsid w:val="000D5BE7"/>
    <w:rsid w:val="000F1ED1"/>
    <w:rsid w:val="000F3425"/>
    <w:rsid w:val="0010323B"/>
    <w:rsid w:val="00117052"/>
    <w:rsid w:val="00122C78"/>
    <w:rsid w:val="00125502"/>
    <w:rsid w:val="001320DC"/>
    <w:rsid w:val="0013213F"/>
    <w:rsid w:val="0014345F"/>
    <w:rsid w:val="0014393B"/>
    <w:rsid w:val="00144001"/>
    <w:rsid w:val="001464E3"/>
    <w:rsid w:val="00146BFA"/>
    <w:rsid w:val="00147D5E"/>
    <w:rsid w:val="00161E69"/>
    <w:rsid w:val="001717FB"/>
    <w:rsid w:val="001827DF"/>
    <w:rsid w:val="00186D32"/>
    <w:rsid w:val="00197012"/>
    <w:rsid w:val="001A68DF"/>
    <w:rsid w:val="001B3D01"/>
    <w:rsid w:val="001C3419"/>
    <w:rsid w:val="001C54B3"/>
    <w:rsid w:val="001D625C"/>
    <w:rsid w:val="001D708A"/>
    <w:rsid w:val="001E079A"/>
    <w:rsid w:val="001E288F"/>
    <w:rsid w:val="001E5692"/>
    <w:rsid w:val="00203AD8"/>
    <w:rsid w:val="00205585"/>
    <w:rsid w:val="002069C1"/>
    <w:rsid w:val="0021006B"/>
    <w:rsid w:val="00220A02"/>
    <w:rsid w:val="0022298D"/>
    <w:rsid w:val="00230018"/>
    <w:rsid w:val="00230C29"/>
    <w:rsid w:val="00245935"/>
    <w:rsid w:val="00252140"/>
    <w:rsid w:val="00270A27"/>
    <w:rsid w:val="0027537A"/>
    <w:rsid w:val="00282242"/>
    <w:rsid w:val="0028266D"/>
    <w:rsid w:val="002832F1"/>
    <w:rsid w:val="002855D9"/>
    <w:rsid w:val="002865E7"/>
    <w:rsid w:val="0029616F"/>
    <w:rsid w:val="002A06D0"/>
    <w:rsid w:val="002A3598"/>
    <w:rsid w:val="002B0EC8"/>
    <w:rsid w:val="002B4600"/>
    <w:rsid w:val="002C18A7"/>
    <w:rsid w:val="002D4C94"/>
    <w:rsid w:val="002E1972"/>
    <w:rsid w:val="002F7BEA"/>
    <w:rsid w:val="00301C81"/>
    <w:rsid w:val="00306DCD"/>
    <w:rsid w:val="00314536"/>
    <w:rsid w:val="00324625"/>
    <w:rsid w:val="00327BE0"/>
    <w:rsid w:val="00334AB3"/>
    <w:rsid w:val="00337408"/>
    <w:rsid w:val="00337EE8"/>
    <w:rsid w:val="0034004F"/>
    <w:rsid w:val="00343681"/>
    <w:rsid w:val="00344E7D"/>
    <w:rsid w:val="003511FB"/>
    <w:rsid w:val="00355D92"/>
    <w:rsid w:val="003625F8"/>
    <w:rsid w:val="00374DF5"/>
    <w:rsid w:val="00384631"/>
    <w:rsid w:val="0039737D"/>
    <w:rsid w:val="003C4C58"/>
    <w:rsid w:val="003C5B33"/>
    <w:rsid w:val="003D65E2"/>
    <w:rsid w:val="003E45C5"/>
    <w:rsid w:val="00413AAA"/>
    <w:rsid w:val="004157F5"/>
    <w:rsid w:val="00421494"/>
    <w:rsid w:val="00422A62"/>
    <w:rsid w:val="004438C7"/>
    <w:rsid w:val="004446F5"/>
    <w:rsid w:val="0044500D"/>
    <w:rsid w:val="004476CA"/>
    <w:rsid w:val="0045449B"/>
    <w:rsid w:val="00455DEC"/>
    <w:rsid w:val="00455E8E"/>
    <w:rsid w:val="004577D9"/>
    <w:rsid w:val="00466622"/>
    <w:rsid w:val="00475FE3"/>
    <w:rsid w:val="00480A45"/>
    <w:rsid w:val="00481D9A"/>
    <w:rsid w:val="00485AED"/>
    <w:rsid w:val="0049015F"/>
    <w:rsid w:val="00490673"/>
    <w:rsid w:val="004916AB"/>
    <w:rsid w:val="004A502D"/>
    <w:rsid w:val="004A5B52"/>
    <w:rsid w:val="004B498C"/>
    <w:rsid w:val="004B59E9"/>
    <w:rsid w:val="004C60D0"/>
    <w:rsid w:val="004D0D88"/>
    <w:rsid w:val="004F5CBD"/>
    <w:rsid w:val="004F6B19"/>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56A"/>
    <w:rsid w:val="00584E6A"/>
    <w:rsid w:val="00586FD6"/>
    <w:rsid w:val="005877EF"/>
    <w:rsid w:val="00591DE7"/>
    <w:rsid w:val="005A552B"/>
    <w:rsid w:val="005A7905"/>
    <w:rsid w:val="005B7C7A"/>
    <w:rsid w:val="005C2745"/>
    <w:rsid w:val="005C6D4A"/>
    <w:rsid w:val="005D1CEC"/>
    <w:rsid w:val="005E1C6D"/>
    <w:rsid w:val="005E69F2"/>
    <w:rsid w:val="005F04AC"/>
    <w:rsid w:val="005F1AD4"/>
    <w:rsid w:val="005F68D5"/>
    <w:rsid w:val="0060317C"/>
    <w:rsid w:val="0060616E"/>
    <w:rsid w:val="00610967"/>
    <w:rsid w:val="00611976"/>
    <w:rsid w:val="00612D0B"/>
    <w:rsid w:val="006133F3"/>
    <w:rsid w:val="0061646C"/>
    <w:rsid w:val="00617398"/>
    <w:rsid w:val="00620921"/>
    <w:rsid w:val="00625CE1"/>
    <w:rsid w:val="00626BB7"/>
    <w:rsid w:val="00630C97"/>
    <w:rsid w:val="00634038"/>
    <w:rsid w:val="00634102"/>
    <w:rsid w:val="00642108"/>
    <w:rsid w:val="00652160"/>
    <w:rsid w:val="00664D60"/>
    <w:rsid w:val="00665C19"/>
    <w:rsid w:val="006916AA"/>
    <w:rsid w:val="006B2049"/>
    <w:rsid w:val="006D20E1"/>
    <w:rsid w:val="006F5334"/>
    <w:rsid w:val="00706458"/>
    <w:rsid w:val="007076BD"/>
    <w:rsid w:val="00730C28"/>
    <w:rsid w:val="00732C43"/>
    <w:rsid w:val="007472F3"/>
    <w:rsid w:val="007512C1"/>
    <w:rsid w:val="00755167"/>
    <w:rsid w:val="00757A25"/>
    <w:rsid w:val="00780464"/>
    <w:rsid w:val="0078070C"/>
    <w:rsid w:val="0078699F"/>
    <w:rsid w:val="007978A6"/>
    <w:rsid w:val="007A10E4"/>
    <w:rsid w:val="007B1E98"/>
    <w:rsid w:val="007B22C1"/>
    <w:rsid w:val="007B2EE0"/>
    <w:rsid w:val="007C0FF4"/>
    <w:rsid w:val="007C3627"/>
    <w:rsid w:val="007C6B88"/>
    <w:rsid w:val="007D0A09"/>
    <w:rsid w:val="007E67DB"/>
    <w:rsid w:val="007E7B78"/>
    <w:rsid w:val="00802719"/>
    <w:rsid w:val="0080678D"/>
    <w:rsid w:val="00815497"/>
    <w:rsid w:val="0081623F"/>
    <w:rsid w:val="00821636"/>
    <w:rsid w:val="00825D54"/>
    <w:rsid w:val="00825F21"/>
    <w:rsid w:val="00826A63"/>
    <w:rsid w:val="008310B0"/>
    <w:rsid w:val="00833318"/>
    <w:rsid w:val="00834D11"/>
    <w:rsid w:val="0084018A"/>
    <w:rsid w:val="00840E07"/>
    <w:rsid w:val="0085045E"/>
    <w:rsid w:val="00851C0C"/>
    <w:rsid w:val="00853EB9"/>
    <w:rsid w:val="00855612"/>
    <w:rsid w:val="00856F61"/>
    <w:rsid w:val="00864919"/>
    <w:rsid w:val="0086605C"/>
    <w:rsid w:val="00866CDB"/>
    <w:rsid w:val="00872175"/>
    <w:rsid w:val="008741DB"/>
    <w:rsid w:val="0087509C"/>
    <w:rsid w:val="0087542C"/>
    <w:rsid w:val="00882479"/>
    <w:rsid w:val="0088427C"/>
    <w:rsid w:val="0089499B"/>
    <w:rsid w:val="00896AB5"/>
    <w:rsid w:val="00897416"/>
    <w:rsid w:val="008976C0"/>
    <w:rsid w:val="008B0485"/>
    <w:rsid w:val="008C073F"/>
    <w:rsid w:val="008D2A14"/>
    <w:rsid w:val="008D7381"/>
    <w:rsid w:val="008E3B8D"/>
    <w:rsid w:val="008E73A8"/>
    <w:rsid w:val="008E7C25"/>
    <w:rsid w:val="008F6142"/>
    <w:rsid w:val="0090130A"/>
    <w:rsid w:val="00907687"/>
    <w:rsid w:val="0091574B"/>
    <w:rsid w:val="0092154E"/>
    <w:rsid w:val="00921B89"/>
    <w:rsid w:val="009305A1"/>
    <w:rsid w:val="009360DB"/>
    <w:rsid w:val="00937C67"/>
    <w:rsid w:val="0095788F"/>
    <w:rsid w:val="009645E7"/>
    <w:rsid w:val="009665DD"/>
    <w:rsid w:val="0097029C"/>
    <w:rsid w:val="00970326"/>
    <w:rsid w:val="00970F52"/>
    <w:rsid w:val="00976122"/>
    <w:rsid w:val="00976C7B"/>
    <w:rsid w:val="00977D81"/>
    <w:rsid w:val="0098139A"/>
    <w:rsid w:val="00984C13"/>
    <w:rsid w:val="009877FD"/>
    <w:rsid w:val="00987806"/>
    <w:rsid w:val="0099109E"/>
    <w:rsid w:val="009956AD"/>
    <w:rsid w:val="009A4E2A"/>
    <w:rsid w:val="009A619E"/>
    <w:rsid w:val="009B3C0F"/>
    <w:rsid w:val="009B7489"/>
    <w:rsid w:val="009C4D75"/>
    <w:rsid w:val="009C7476"/>
    <w:rsid w:val="009D033C"/>
    <w:rsid w:val="009D04DD"/>
    <w:rsid w:val="009D4EB5"/>
    <w:rsid w:val="009E04A2"/>
    <w:rsid w:val="009F43C8"/>
    <w:rsid w:val="009F77B0"/>
    <w:rsid w:val="00A063FE"/>
    <w:rsid w:val="00A13C16"/>
    <w:rsid w:val="00A148D6"/>
    <w:rsid w:val="00A17523"/>
    <w:rsid w:val="00A212BD"/>
    <w:rsid w:val="00A35B37"/>
    <w:rsid w:val="00A64E74"/>
    <w:rsid w:val="00A66E0E"/>
    <w:rsid w:val="00A74DB5"/>
    <w:rsid w:val="00A76419"/>
    <w:rsid w:val="00A85F4D"/>
    <w:rsid w:val="00A86504"/>
    <w:rsid w:val="00A901C2"/>
    <w:rsid w:val="00A94D29"/>
    <w:rsid w:val="00A971B0"/>
    <w:rsid w:val="00AA1A3A"/>
    <w:rsid w:val="00AA5525"/>
    <w:rsid w:val="00AA64F9"/>
    <w:rsid w:val="00AA7928"/>
    <w:rsid w:val="00AB3865"/>
    <w:rsid w:val="00AB5314"/>
    <w:rsid w:val="00AB5D42"/>
    <w:rsid w:val="00AB7412"/>
    <w:rsid w:val="00AC2165"/>
    <w:rsid w:val="00AC59CF"/>
    <w:rsid w:val="00AC714C"/>
    <w:rsid w:val="00AD31B7"/>
    <w:rsid w:val="00AD7A95"/>
    <w:rsid w:val="00AE51B0"/>
    <w:rsid w:val="00AE5C73"/>
    <w:rsid w:val="00AE6636"/>
    <w:rsid w:val="00B01635"/>
    <w:rsid w:val="00B13C51"/>
    <w:rsid w:val="00B1693C"/>
    <w:rsid w:val="00B2079A"/>
    <w:rsid w:val="00B259B4"/>
    <w:rsid w:val="00B31784"/>
    <w:rsid w:val="00B337EA"/>
    <w:rsid w:val="00B4074B"/>
    <w:rsid w:val="00B407BA"/>
    <w:rsid w:val="00B451EA"/>
    <w:rsid w:val="00B51AC7"/>
    <w:rsid w:val="00B524C6"/>
    <w:rsid w:val="00B55C9C"/>
    <w:rsid w:val="00B73189"/>
    <w:rsid w:val="00B84F6F"/>
    <w:rsid w:val="00B90862"/>
    <w:rsid w:val="00B90F31"/>
    <w:rsid w:val="00B9745E"/>
    <w:rsid w:val="00BA4BB9"/>
    <w:rsid w:val="00BA6EF5"/>
    <w:rsid w:val="00BB3B91"/>
    <w:rsid w:val="00BB7D76"/>
    <w:rsid w:val="00BD1182"/>
    <w:rsid w:val="00BE0019"/>
    <w:rsid w:val="00BE0334"/>
    <w:rsid w:val="00C02482"/>
    <w:rsid w:val="00C16061"/>
    <w:rsid w:val="00C23323"/>
    <w:rsid w:val="00C24FE0"/>
    <w:rsid w:val="00C2656C"/>
    <w:rsid w:val="00C26937"/>
    <w:rsid w:val="00C307D0"/>
    <w:rsid w:val="00C33BA0"/>
    <w:rsid w:val="00C37F87"/>
    <w:rsid w:val="00C45953"/>
    <w:rsid w:val="00C507FF"/>
    <w:rsid w:val="00C61BAB"/>
    <w:rsid w:val="00C64CFF"/>
    <w:rsid w:val="00C65624"/>
    <w:rsid w:val="00C65F05"/>
    <w:rsid w:val="00C678F6"/>
    <w:rsid w:val="00C82BA0"/>
    <w:rsid w:val="00C85527"/>
    <w:rsid w:val="00C93504"/>
    <w:rsid w:val="00C951B7"/>
    <w:rsid w:val="00CB225A"/>
    <w:rsid w:val="00CB2533"/>
    <w:rsid w:val="00CB4CAB"/>
    <w:rsid w:val="00CC27FA"/>
    <w:rsid w:val="00CC3FFE"/>
    <w:rsid w:val="00CC50AC"/>
    <w:rsid w:val="00CD3FC8"/>
    <w:rsid w:val="00CD7DB0"/>
    <w:rsid w:val="00CE7AA0"/>
    <w:rsid w:val="00CF32B3"/>
    <w:rsid w:val="00D03A9B"/>
    <w:rsid w:val="00D05410"/>
    <w:rsid w:val="00D17364"/>
    <w:rsid w:val="00D227E3"/>
    <w:rsid w:val="00D27E84"/>
    <w:rsid w:val="00D3503B"/>
    <w:rsid w:val="00D368CF"/>
    <w:rsid w:val="00D36D5E"/>
    <w:rsid w:val="00D420BE"/>
    <w:rsid w:val="00D4461E"/>
    <w:rsid w:val="00D45A76"/>
    <w:rsid w:val="00D50199"/>
    <w:rsid w:val="00D526E7"/>
    <w:rsid w:val="00D60327"/>
    <w:rsid w:val="00D70846"/>
    <w:rsid w:val="00D73D31"/>
    <w:rsid w:val="00D80B49"/>
    <w:rsid w:val="00DA49B5"/>
    <w:rsid w:val="00DA7554"/>
    <w:rsid w:val="00DA7721"/>
    <w:rsid w:val="00DB1E34"/>
    <w:rsid w:val="00DC6D1C"/>
    <w:rsid w:val="00DD0243"/>
    <w:rsid w:val="00DD07D0"/>
    <w:rsid w:val="00DD4A46"/>
    <w:rsid w:val="00DD721B"/>
    <w:rsid w:val="00DE0328"/>
    <w:rsid w:val="00DE09DB"/>
    <w:rsid w:val="00DE3117"/>
    <w:rsid w:val="00DF4319"/>
    <w:rsid w:val="00E0328F"/>
    <w:rsid w:val="00E047BA"/>
    <w:rsid w:val="00E05D3F"/>
    <w:rsid w:val="00E07C9F"/>
    <w:rsid w:val="00E118FE"/>
    <w:rsid w:val="00E142EF"/>
    <w:rsid w:val="00E15A53"/>
    <w:rsid w:val="00E214D7"/>
    <w:rsid w:val="00E2283E"/>
    <w:rsid w:val="00E40177"/>
    <w:rsid w:val="00E41613"/>
    <w:rsid w:val="00E615FA"/>
    <w:rsid w:val="00E62E4A"/>
    <w:rsid w:val="00E73E01"/>
    <w:rsid w:val="00E75255"/>
    <w:rsid w:val="00E77918"/>
    <w:rsid w:val="00E87C66"/>
    <w:rsid w:val="00E9657A"/>
    <w:rsid w:val="00EA7238"/>
    <w:rsid w:val="00EB4CEC"/>
    <w:rsid w:val="00ED2826"/>
    <w:rsid w:val="00ED3EF1"/>
    <w:rsid w:val="00ED7913"/>
    <w:rsid w:val="00EE0FF7"/>
    <w:rsid w:val="00EE2270"/>
    <w:rsid w:val="00EE4A47"/>
    <w:rsid w:val="00EE5696"/>
    <w:rsid w:val="00EE5EF3"/>
    <w:rsid w:val="00EE773B"/>
    <w:rsid w:val="00EF24F7"/>
    <w:rsid w:val="00EF542D"/>
    <w:rsid w:val="00F00368"/>
    <w:rsid w:val="00F01126"/>
    <w:rsid w:val="00F021DE"/>
    <w:rsid w:val="00F11EF7"/>
    <w:rsid w:val="00F203B2"/>
    <w:rsid w:val="00F24D2E"/>
    <w:rsid w:val="00F26A64"/>
    <w:rsid w:val="00F3303D"/>
    <w:rsid w:val="00F33619"/>
    <w:rsid w:val="00F40EC0"/>
    <w:rsid w:val="00F42734"/>
    <w:rsid w:val="00F453A2"/>
    <w:rsid w:val="00F45670"/>
    <w:rsid w:val="00F4765E"/>
    <w:rsid w:val="00F52D39"/>
    <w:rsid w:val="00F8146C"/>
    <w:rsid w:val="00F94AC5"/>
    <w:rsid w:val="00FA3045"/>
    <w:rsid w:val="00FA5491"/>
    <w:rsid w:val="00FA6EEB"/>
    <w:rsid w:val="00FC58BF"/>
    <w:rsid w:val="00FE3DF0"/>
    <w:rsid w:val="00FE5D3E"/>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0674B"/>
  <w15:docId w15:val="{F6D3D43C-FCE5-4345-A972-B2637CCC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fr-CA"/>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fr-CA"/>
    </w:rPr>
  </w:style>
  <w:style w:type="table" w:customStyle="1" w:styleId="TableGrid1">
    <w:name w:val="Table Grid1"/>
    <w:basedOn w:val="TableNormal"/>
    <w:next w:val="TableGrid"/>
    <w:uiPriority w:val="59"/>
    <w:rsid w:val="00C5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5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fr-CA"/>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fr-CA"/>
    </w:rPr>
  </w:style>
  <w:style w:type="table" w:customStyle="1" w:styleId="TableGrid11">
    <w:name w:val="Table Grid11"/>
    <w:basedOn w:val="TableNormal"/>
    <w:next w:val="TableGrid"/>
    <w:uiPriority w:val="59"/>
    <w:rsid w:val="00AD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A7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C67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 w:type="character" w:styleId="FollowedHyperlink">
    <w:name w:val="FollowedHyperlink"/>
    <w:basedOn w:val="DefaultParagraphFont"/>
    <w:uiPriority w:val="99"/>
    <w:semiHidden/>
    <w:unhideWhenUsed/>
    <w:rsid w:val="006B2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984</Words>
  <Characters>5614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Georgina Truman</cp:lastModifiedBy>
  <cp:revision>16</cp:revision>
  <cp:lastPrinted>2020-10-15T17:02:00Z</cp:lastPrinted>
  <dcterms:created xsi:type="dcterms:W3CDTF">2020-11-17T22:08:00Z</dcterms:created>
  <dcterms:modified xsi:type="dcterms:W3CDTF">2021-02-05T18:37:00Z</dcterms:modified>
</cp:coreProperties>
</file>